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14" w:rsidRPr="004D0E14" w:rsidRDefault="004D0E14" w:rsidP="004D0E14">
      <w:pPr>
        <w:pStyle w:val="Zaglavlje"/>
        <w:tabs>
          <w:tab w:val="clear" w:pos="4536"/>
          <w:tab w:val="clear" w:pos="9072"/>
        </w:tabs>
        <w:rPr>
          <w:lang w:val="hr-HR"/>
        </w:rPr>
      </w:pPr>
      <w:r w:rsidRPr="004D0E14">
        <w:rPr>
          <w:lang w:val="hr-HR"/>
        </w:rPr>
        <w:t xml:space="preserve">                        </w:t>
      </w:r>
      <w:r w:rsidRPr="004D0E14">
        <w:rPr>
          <w:noProof/>
          <w:lang w:val="hr-HR" w:eastAsia="hr-HR"/>
        </w:rPr>
        <w:drawing>
          <wp:inline distT="0" distB="0" distL="0" distR="0">
            <wp:extent cx="577850" cy="75374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E14">
        <w:rPr>
          <w:lang w:val="hr-HR"/>
        </w:rPr>
        <w:t xml:space="preserve"> </w:t>
      </w:r>
    </w:p>
    <w:p w:rsidR="004D0E14" w:rsidRPr="004D0E14" w:rsidRDefault="004D0E14" w:rsidP="004D0E14">
      <w:pPr>
        <w:pStyle w:val="Zaglavlje"/>
        <w:tabs>
          <w:tab w:val="clear" w:pos="4536"/>
          <w:tab w:val="clear" w:pos="9072"/>
        </w:tabs>
        <w:rPr>
          <w:lang w:val="hr-HR"/>
        </w:rPr>
      </w:pPr>
      <w:r w:rsidRPr="004D0E14">
        <w:rPr>
          <w:lang w:val="hr-HR"/>
        </w:rPr>
        <w:t xml:space="preserve">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4D0E14" w:rsidRPr="004D0E14" w:rsidTr="00C32362">
        <w:trPr>
          <w:trHeight w:val="107"/>
        </w:trPr>
        <w:tc>
          <w:tcPr>
            <w:tcW w:w="4503" w:type="dxa"/>
          </w:tcPr>
          <w:p w:rsidR="004D0E14" w:rsidRPr="004D0E14" w:rsidRDefault="004D0E14" w:rsidP="00C32362">
            <w:pPr>
              <w:pStyle w:val="Default"/>
              <w:ind w:right="-250"/>
              <w:rPr>
                <w:rStyle w:val="Naglaeno"/>
              </w:rPr>
            </w:pPr>
            <w:r w:rsidRPr="004D0E14">
              <w:rPr>
                <w:rStyle w:val="Naglaeno"/>
              </w:rPr>
              <w:t xml:space="preserve">      R E P U B L I K A  H R V A T S KA</w:t>
            </w:r>
          </w:p>
        </w:tc>
      </w:tr>
      <w:tr w:rsidR="004D0E14" w:rsidRPr="004D0E14" w:rsidTr="00C32362">
        <w:trPr>
          <w:trHeight w:val="100"/>
        </w:trPr>
        <w:tc>
          <w:tcPr>
            <w:tcW w:w="4503" w:type="dxa"/>
          </w:tcPr>
          <w:p w:rsidR="004D0E14" w:rsidRPr="004D0E14" w:rsidRDefault="004D0E14" w:rsidP="00C32362">
            <w:pPr>
              <w:pStyle w:val="Default"/>
              <w:ind w:right="-375"/>
              <w:rPr>
                <w:rStyle w:val="Naglaeno"/>
              </w:rPr>
            </w:pPr>
            <w:r w:rsidRPr="004D0E14">
              <w:rPr>
                <w:rStyle w:val="Naglaeno"/>
              </w:rPr>
              <w:t xml:space="preserve">SPLITSKO-DALMATINSKA ŽUPANIJA </w:t>
            </w:r>
          </w:p>
        </w:tc>
      </w:tr>
      <w:tr w:rsidR="004D0E14" w:rsidRPr="004D0E14" w:rsidTr="00C32362">
        <w:trPr>
          <w:trHeight w:val="107"/>
        </w:trPr>
        <w:tc>
          <w:tcPr>
            <w:tcW w:w="4503" w:type="dxa"/>
          </w:tcPr>
          <w:p w:rsidR="004D0E14" w:rsidRPr="004D0E14" w:rsidRDefault="004D0E14" w:rsidP="00C32362">
            <w:pPr>
              <w:pStyle w:val="Default"/>
              <w:rPr>
                <w:rStyle w:val="Naglaeno"/>
              </w:rPr>
            </w:pPr>
            <w:r w:rsidRPr="004D0E14">
              <w:rPr>
                <w:rStyle w:val="Naglaeno"/>
              </w:rPr>
              <w:t xml:space="preserve">            G R A D  I M O T S K I</w:t>
            </w:r>
          </w:p>
        </w:tc>
      </w:tr>
      <w:tr w:rsidR="004D0E14" w:rsidRPr="004D0E14" w:rsidTr="00C32362">
        <w:trPr>
          <w:trHeight w:val="109"/>
        </w:trPr>
        <w:tc>
          <w:tcPr>
            <w:tcW w:w="4503" w:type="dxa"/>
          </w:tcPr>
          <w:p w:rsidR="004D0E14" w:rsidRPr="004D0E14" w:rsidRDefault="004D0E14" w:rsidP="004D0E14">
            <w:pPr>
              <w:pStyle w:val="Default"/>
              <w:rPr>
                <w:rStyle w:val="Naglaeno"/>
              </w:rPr>
            </w:pPr>
            <w:r w:rsidRPr="004D0E14">
              <w:rPr>
                <w:rStyle w:val="Naglaeno"/>
              </w:rPr>
              <w:t xml:space="preserve">             </w:t>
            </w:r>
            <w:r>
              <w:rPr>
                <w:rStyle w:val="Naglaeno"/>
              </w:rPr>
              <w:t xml:space="preserve">      Gra</w:t>
            </w:r>
            <w:r w:rsidR="00FB462E">
              <w:rPr>
                <w:rStyle w:val="Naglaeno"/>
              </w:rPr>
              <w:t>dsko vijeće</w:t>
            </w:r>
          </w:p>
        </w:tc>
      </w:tr>
    </w:tbl>
    <w:p w:rsidR="004D0E14" w:rsidRPr="004D0E14" w:rsidRDefault="004D0E14" w:rsidP="004D0E14">
      <w:pPr>
        <w:pStyle w:val="Zaglavlje"/>
        <w:tabs>
          <w:tab w:val="clear" w:pos="4536"/>
          <w:tab w:val="clear" w:pos="9072"/>
        </w:tabs>
        <w:ind w:firstLine="708"/>
        <w:rPr>
          <w:lang w:val="hr-HR"/>
        </w:rPr>
      </w:pPr>
    </w:p>
    <w:p w:rsidR="004D0E14" w:rsidRPr="004D0E14" w:rsidRDefault="004D0E14" w:rsidP="004D0E14">
      <w:pPr>
        <w:pStyle w:val="Zaglavlje"/>
        <w:tabs>
          <w:tab w:val="clear" w:pos="4536"/>
          <w:tab w:val="clear" w:pos="9072"/>
        </w:tabs>
        <w:rPr>
          <w:lang w:val="hr-HR"/>
        </w:rPr>
      </w:pPr>
    </w:p>
    <w:p w:rsidR="004D0E14" w:rsidRPr="004D0E14" w:rsidRDefault="004D0E14" w:rsidP="004D0E14">
      <w:pPr>
        <w:pStyle w:val="Zaglavlje"/>
        <w:tabs>
          <w:tab w:val="clear" w:pos="4536"/>
          <w:tab w:val="clear" w:pos="9072"/>
        </w:tabs>
        <w:rPr>
          <w:lang w:val="hr-HR"/>
        </w:rPr>
      </w:pPr>
    </w:p>
    <w:p w:rsidR="004D0E14" w:rsidRPr="004D0E14" w:rsidRDefault="004D0E14" w:rsidP="004D0E14">
      <w:pPr>
        <w:pStyle w:val="Zaglavlje"/>
        <w:tabs>
          <w:tab w:val="clear" w:pos="4536"/>
          <w:tab w:val="clear" w:pos="9072"/>
        </w:tabs>
        <w:rPr>
          <w:lang w:val="hr-HR"/>
        </w:rPr>
      </w:pPr>
    </w:p>
    <w:p w:rsidR="004D0E14" w:rsidRPr="004D0E14" w:rsidRDefault="004D0E14" w:rsidP="004D0E14">
      <w:pPr>
        <w:pStyle w:val="Zaglavlje"/>
        <w:tabs>
          <w:tab w:val="clear" w:pos="4536"/>
          <w:tab w:val="clear" w:pos="9072"/>
        </w:tabs>
        <w:rPr>
          <w:lang w:val="hr-HR"/>
        </w:rPr>
      </w:pPr>
    </w:p>
    <w:p w:rsidR="004D0E14" w:rsidRPr="004D0E14" w:rsidRDefault="004D0E14" w:rsidP="004D0E14">
      <w:pPr>
        <w:pStyle w:val="Zaglavlje"/>
        <w:tabs>
          <w:tab w:val="clear" w:pos="4536"/>
          <w:tab w:val="clear" w:pos="9072"/>
        </w:tabs>
        <w:rPr>
          <w:lang w:val="hr-HR"/>
        </w:rPr>
      </w:pPr>
      <w:r w:rsidRPr="004D0E14">
        <w:rPr>
          <w:lang w:val="hr-HR"/>
        </w:rPr>
        <w:t xml:space="preserve">KLASA: </w:t>
      </w:r>
    </w:p>
    <w:p w:rsidR="00B42064" w:rsidRDefault="004D0E14" w:rsidP="004D0E1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D0E14">
        <w:rPr>
          <w:rFonts w:ascii="Times New Roman" w:hAnsi="Times New Roman" w:cs="Times New Roman"/>
          <w:sz w:val="24"/>
          <w:szCs w:val="24"/>
          <w:lang w:val="hr-HR"/>
        </w:rPr>
        <w:t xml:space="preserve">URBROJ: </w:t>
      </w:r>
    </w:p>
    <w:p w:rsidR="000A5850" w:rsidRDefault="004D0E14" w:rsidP="000A585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D0E14">
        <w:rPr>
          <w:rFonts w:ascii="Times New Roman" w:hAnsi="Times New Roman" w:cs="Times New Roman"/>
          <w:sz w:val="24"/>
          <w:szCs w:val="24"/>
          <w:lang w:val="hr-HR"/>
        </w:rPr>
        <w:t xml:space="preserve">Imotski, </w:t>
      </w:r>
    </w:p>
    <w:p w:rsidR="000A5850" w:rsidRDefault="000A5850" w:rsidP="000A585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8752F" w:rsidRPr="000A5850" w:rsidRDefault="000A143C" w:rsidP="000A585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pacing w:val="2"/>
          <w:sz w:val="24"/>
          <w:lang w:val="hr-HR"/>
        </w:rPr>
        <w:t>Na temelju članka 15. stavak 2</w:t>
      </w:r>
      <w:r w:rsidR="00F91D7C">
        <w:rPr>
          <w:rFonts w:ascii="Times New Roman" w:hAnsi="Times New Roman"/>
          <w:color w:val="000000"/>
          <w:spacing w:val="2"/>
          <w:sz w:val="24"/>
          <w:lang w:val="hr-HR"/>
        </w:rPr>
        <w:t>. Zakona o javnoj nab</w:t>
      </w:r>
      <w:r w:rsidR="00FB462E">
        <w:rPr>
          <w:rFonts w:ascii="Times New Roman" w:hAnsi="Times New Roman"/>
          <w:color w:val="000000"/>
          <w:spacing w:val="2"/>
          <w:sz w:val="24"/>
          <w:lang w:val="hr-HR"/>
        </w:rPr>
        <w:t>avi (Narodne novine broj 120/</w:t>
      </w:r>
      <w:r w:rsidR="00F91D7C">
        <w:rPr>
          <w:rFonts w:ascii="Times New Roman" w:hAnsi="Times New Roman"/>
          <w:color w:val="000000"/>
          <w:spacing w:val="2"/>
          <w:sz w:val="24"/>
          <w:lang w:val="hr-HR"/>
        </w:rPr>
        <w:t>16</w:t>
      </w:r>
      <w:r w:rsidR="00FB462E">
        <w:rPr>
          <w:rFonts w:ascii="Times New Roman" w:hAnsi="Times New Roman"/>
          <w:color w:val="000000"/>
          <w:spacing w:val="2"/>
          <w:sz w:val="24"/>
          <w:lang w:val="hr-HR"/>
        </w:rPr>
        <w:t>, 114/22</w:t>
      </w:r>
      <w:r w:rsidR="00F91D7C">
        <w:rPr>
          <w:rFonts w:ascii="Times New Roman" w:hAnsi="Times New Roman"/>
          <w:color w:val="000000"/>
          <w:spacing w:val="2"/>
          <w:sz w:val="24"/>
          <w:lang w:val="hr-HR"/>
        </w:rPr>
        <w:t xml:space="preserve">) i </w:t>
      </w:r>
      <w:r w:rsidR="00A3764C">
        <w:rPr>
          <w:rFonts w:ascii="Times New Roman" w:hAnsi="Times New Roman"/>
          <w:color w:val="000000"/>
          <w:spacing w:val="2"/>
          <w:sz w:val="24"/>
          <w:lang w:val="hr-HR"/>
        </w:rPr>
        <w:t xml:space="preserve">članka </w:t>
      </w:r>
      <w:r w:rsidR="00FB462E">
        <w:rPr>
          <w:rFonts w:ascii="Times New Roman" w:hAnsi="Times New Roman"/>
          <w:color w:val="000000"/>
          <w:spacing w:val="2"/>
          <w:sz w:val="24"/>
          <w:lang w:val="hr-HR"/>
        </w:rPr>
        <w:t>31</w:t>
      </w:r>
      <w:r w:rsidR="00A3764C">
        <w:rPr>
          <w:rFonts w:ascii="Times New Roman" w:hAnsi="Times New Roman"/>
          <w:color w:val="000000"/>
          <w:spacing w:val="2"/>
          <w:sz w:val="24"/>
          <w:lang w:val="hr-HR"/>
        </w:rPr>
        <w:t>. Statuta Grada Imotskoga („Službeni glasn</w:t>
      </w:r>
      <w:r w:rsidR="00FB462E">
        <w:rPr>
          <w:rFonts w:ascii="Times New Roman" w:hAnsi="Times New Roman"/>
          <w:color w:val="000000"/>
          <w:spacing w:val="2"/>
          <w:sz w:val="24"/>
          <w:lang w:val="hr-HR"/>
        </w:rPr>
        <w:t>ik Grada Imotskog“ broj 2/09</w:t>
      </w:r>
      <w:r w:rsidR="008D7AFF">
        <w:rPr>
          <w:rFonts w:ascii="Times New Roman" w:hAnsi="Times New Roman"/>
          <w:color w:val="000000"/>
          <w:spacing w:val="2"/>
          <w:sz w:val="24"/>
          <w:lang w:val="hr-HR"/>
        </w:rPr>
        <w:t>, 1/</w:t>
      </w:r>
      <w:r w:rsidR="00FB462E">
        <w:rPr>
          <w:rFonts w:ascii="Times New Roman" w:hAnsi="Times New Roman"/>
          <w:color w:val="000000"/>
          <w:spacing w:val="2"/>
          <w:sz w:val="24"/>
          <w:lang w:val="hr-HR"/>
        </w:rPr>
        <w:t xml:space="preserve">13, </w:t>
      </w:r>
      <w:r w:rsidR="00E97BED">
        <w:rPr>
          <w:rFonts w:ascii="Times New Roman" w:hAnsi="Times New Roman"/>
          <w:color w:val="000000"/>
          <w:spacing w:val="2"/>
          <w:sz w:val="24"/>
          <w:lang w:val="hr-HR"/>
        </w:rPr>
        <w:t>4/13</w:t>
      </w:r>
      <w:r w:rsidR="00FB462E">
        <w:rPr>
          <w:rFonts w:ascii="Times New Roman" w:hAnsi="Times New Roman"/>
          <w:color w:val="000000"/>
          <w:spacing w:val="2"/>
          <w:sz w:val="24"/>
          <w:lang w:val="hr-HR"/>
        </w:rPr>
        <w:t>, 5/16, 2/17, 3/18, 3/21)</w:t>
      </w:r>
      <w:r w:rsidR="00DB35D0">
        <w:rPr>
          <w:rFonts w:ascii="Times New Roman" w:hAnsi="Times New Roman"/>
          <w:color w:val="000000"/>
          <w:spacing w:val="2"/>
          <w:sz w:val="24"/>
          <w:lang w:val="hr-HR"/>
        </w:rPr>
        <w:t>,</w:t>
      </w:r>
      <w:r w:rsidR="00FB462E">
        <w:rPr>
          <w:rFonts w:ascii="Times New Roman" w:hAnsi="Times New Roman"/>
          <w:color w:val="000000"/>
          <w:spacing w:val="2"/>
          <w:sz w:val="24"/>
          <w:lang w:val="hr-HR"/>
        </w:rPr>
        <w:t xml:space="preserve"> Gradsko vijeće</w:t>
      </w:r>
      <w:r w:rsidR="00DB35D0">
        <w:rPr>
          <w:rFonts w:ascii="Times New Roman" w:hAnsi="Times New Roman"/>
          <w:color w:val="000000"/>
          <w:spacing w:val="2"/>
          <w:sz w:val="24"/>
          <w:lang w:val="hr-HR"/>
        </w:rPr>
        <w:t xml:space="preserve"> Grada Imotskog</w:t>
      </w:r>
      <w:r w:rsidR="00E97BED">
        <w:rPr>
          <w:rFonts w:ascii="Times New Roman" w:hAnsi="Times New Roman"/>
          <w:color w:val="000000"/>
          <w:spacing w:val="2"/>
          <w:sz w:val="24"/>
          <w:lang w:val="hr-HR"/>
        </w:rPr>
        <w:t xml:space="preserve"> </w:t>
      </w:r>
      <w:r w:rsidR="00A679E5">
        <w:rPr>
          <w:rFonts w:ascii="Times New Roman" w:hAnsi="Times New Roman"/>
          <w:color w:val="000000"/>
          <w:spacing w:val="2"/>
          <w:sz w:val="24"/>
          <w:lang w:val="hr-HR"/>
        </w:rPr>
        <w:t xml:space="preserve">na sjednici održanoj dana </w:t>
      </w:r>
      <w:r w:rsidR="00A679E5">
        <w:rPr>
          <w:rFonts w:ascii="Times New Roman" w:hAnsi="Times New Roman"/>
          <w:color w:val="000000"/>
          <w:spacing w:val="2"/>
          <w:sz w:val="24"/>
          <w:lang w:val="hr-HR"/>
        </w:rPr>
        <w:tab/>
      </w:r>
      <w:r w:rsidR="00A679E5">
        <w:rPr>
          <w:rFonts w:ascii="Times New Roman" w:hAnsi="Times New Roman"/>
          <w:color w:val="000000"/>
          <w:spacing w:val="2"/>
          <w:sz w:val="24"/>
          <w:lang w:val="hr-HR"/>
        </w:rPr>
        <w:tab/>
        <w:t xml:space="preserve">2024. godine </w:t>
      </w:r>
      <w:r w:rsidR="00E97BED">
        <w:rPr>
          <w:rFonts w:ascii="Times New Roman" w:hAnsi="Times New Roman"/>
          <w:color w:val="000000"/>
          <w:spacing w:val="2"/>
          <w:sz w:val="24"/>
          <w:lang w:val="hr-HR"/>
        </w:rPr>
        <w:t xml:space="preserve">d o n o s i </w:t>
      </w:r>
    </w:p>
    <w:p w:rsidR="00E8752F" w:rsidRDefault="00F91D7C">
      <w:pPr>
        <w:spacing w:before="576"/>
        <w:jc w:val="center"/>
        <w:rPr>
          <w:rFonts w:ascii="Times New Roman" w:hAnsi="Times New Roman"/>
          <w:b/>
          <w:color w:val="000000"/>
          <w:spacing w:val="8"/>
          <w:w w:val="95"/>
          <w:sz w:val="24"/>
          <w:lang w:val="hr-HR"/>
        </w:rPr>
      </w:pPr>
      <w:r>
        <w:rPr>
          <w:rFonts w:ascii="Times New Roman" w:hAnsi="Times New Roman"/>
          <w:b/>
          <w:color w:val="000000"/>
          <w:spacing w:val="8"/>
          <w:w w:val="95"/>
          <w:sz w:val="24"/>
          <w:lang w:val="hr-HR"/>
        </w:rPr>
        <w:t xml:space="preserve">PRAVILNIK O PROVEDBI POSTUPAKA </w:t>
      </w:r>
      <w:r>
        <w:rPr>
          <w:rFonts w:ascii="Times New Roman" w:hAnsi="Times New Roman"/>
          <w:b/>
          <w:color w:val="000000"/>
          <w:spacing w:val="8"/>
          <w:w w:val="95"/>
          <w:sz w:val="24"/>
          <w:lang w:val="hr-HR"/>
        </w:rPr>
        <w:br/>
        <w:t>JEDNOSTAVNE NABAVE</w:t>
      </w:r>
    </w:p>
    <w:p w:rsidR="00E8752F" w:rsidRPr="00422A8C" w:rsidRDefault="003F5AA0" w:rsidP="00A679E5">
      <w:pPr>
        <w:spacing w:before="288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 xml:space="preserve">I. </w:t>
      </w:r>
      <w:r w:rsidR="00F91D7C" w:rsidRPr="00422A8C">
        <w:rPr>
          <w:rFonts w:ascii="Times New Roman" w:hAnsi="Times New Roman"/>
          <w:b/>
          <w:color w:val="000000"/>
          <w:sz w:val="24"/>
          <w:lang w:val="hr-HR"/>
        </w:rPr>
        <w:t>OPĆE ODREDBE</w:t>
      </w:r>
    </w:p>
    <w:p w:rsidR="00E8752F" w:rsidRPr="00422A8C" w:rsidRDefault="00F91D7C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>Članak 1.</w:t>
      </w:r>
    </w:p>
    <w:p w:rsidR="00E8752F" w:rsidRPr="000A143C" w:rsidRDefault="000A143C" w:rsidP="000A143C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</w:t>
      </w:r>
      <w:r w:rsidR="00F91D7C" w:rsidRPr="000A143C">
        <w:rPr>
          <w:rFonts w:ascii="Times New Roman" w:hAnsi="Times New Roman"/>
          <w:color w:val="000000"/>
          <w:spacing w:val="4"/>
          <w:sz w:val="24"/>
          <w:lang w:val="hr-HR"/>
        </w:rPr>
        <w:t xml:space="preserve">U svrhu poštivanja osnovnih načela javne nabave te zakonitog, namjenskog i svrhovitog trošenja proračunskih sredstava, ovim se Pravilnikom o provedbi postupaka jednostavne </w:t>
      </w:r>
      <w:r w:rsidR="00F91D7C" w:rsidRPr="000A143C">
        <w:rPr>
          <w:rFonts w:ascii="Times New Roman" w:hAnsi="Times New Roman"/>
          <w:color w:val="000000"/>
          <w:spacing w:val="3"/>
          <w:sz w:val="24"/>
          <w:lang w:val="hr-HR"/>
        </w:rPr>
        <w:t xml:space="preserve">nabave (u daljnjem tekstu: Pravilnik) uređuje postupak koji prethodi stvaranju ugovornog </w:t>
      </w:r>
      <w:r w:rsidR="00F91D7C" w:rsidRPr="000A143C">
        <w:rPr>
          <w:rFonts w:ascii="Times New Roman" w:hAnsi="Times New Roman"/>
          <w:color w:val="000000"/>
          <w:spacing w:val="-1"/>
          <w:sz w:val="24"/>
          <w:lang w:val="hr-HR"/>
        </w:rPr>
        <w:t xml:space="preserve">odnosa za nabavu roba i usluga </w:t>
      </w:r>
      <w:r w:rsidRPr="000A143C">
        <w:rPr>
          <w:rFonts w:ascii="Times New Roman" w:hAnsi="Times New Roman"/>
          <w:color w:val="000000"/>
          <w:spacing w:val="-1"/>
          <w:sz w:val="24"/>
          <w:lang w:val="hr-HR"/>
        </w:rPr>
        <w:t xml:space="preserve">te provedbe projektnih natječaja </w:t>
      </w:r>
      <w:r w:rsidR="00F91D7C" w:rsidRPr="000A143C">
        <w:rPr>
          <w:rFonts w:ascii="Times New Roman" w:hAnsi="Times New Roman"/>
          <w:color w:val="000000"/>
          <w:spacing w:val="-1"/>
          <w:sz w:val="24"/>
          <w:lang w:val="hr-HR"/>
        </w:rPr>
        <w:t xml:space="preserve">procijenjene vrijednosti manje od </w:t>
      </w:r>
      <w:r w:rsidR="00DD4BFF">
        <w:rPr>
          <w:rFonts w:ascii="Times New Roman" w:hAnsi="Times New Roman"/>
          <w:color w:val="000000"/>
          <w:spacing w:val="-1"/>
          <w:sz w:val="24"/>
          <w:lang w:val="hr-HR"/>
        </w:rPr>
        <w:t>26.540,00 eura</w:t>
      </w:r>
      <w:r w:rsidR="00F91D7C" w:rsidRPr="000A143C">
        <w:rPr>
          <w:rFonts w:ascii="Times New Roman" w:hAnsi="Times New Roman"/>
          <w:color w:val="000000"/>
          <w:spacing w:val="-1"/>
          <w:sz w:val="24"/>
          <w:lang w:val="hr-HR"/>
        </w:rPr>
        <w:t xml:space="preserve"> </w:t>
      </w:r>
      <w:r w:rsidRPr="000A143C">
        <w:rPr>
          <w:rFonts w:ascii="Times New Roman" w:hAnsi="Times New Roman"/>
          <w:color w:val="000000"/>
          <w:spacing w:val="-1"/>
          <w:sz w:val="24"/>
          <w:lang w:val="hr-HR"/>
        </w:rPr>
        <w:t>bez PDV-a, odnosno za nabavu</w:t>
      </w:r>
      <w:r w:rsidR="00F91D7C" w:rsidRPr="000A143C">
        <w:rPr>
          <w:rFonts w:ascii="Times New Roman" w:hAnsi="Times New Roman"/>
          <w:color w:val="000000"/>
          <w:spacing w:val="-1"/>
          <w:sz w:val="24"/>
          <w:lang w:val="hr-HR"/>
        </w:rPr>
        <w:t xml:space="preserve"> radova </w:t>
      </w:r>
      <w:r w:rsidR="00F91D7C" w:rsidRPr="000A143C">
        <w:rPr>
          <w:rFonts w:ascii="Times New Roman" w:hAnsi="Times New Roman"/>
          <w:color w:val="000000"/>
          <w:sz w:val="24"/>
          <w:lang w:val="hr-HR"/>
        </w:rPr>
        <w:t xml:space="preserve">procijenjene vrijednosti manje od </w:t>
      </w:r>
      <w:r w:rsidR="00DD4BFF">
        <w:rPr>
          <w:rFonts w:ascii="Times New Roman" w:hAnsi="Times New Roman"/>
          <w:color w:val="000000"/>
          <w:sz w:val="24"/>
          <w:lang w:val="hr-HR"/>
        </w:rPr>
        <w:t>66.360,00 eura</w:t>
      </w:r>
      <w:r w:rsidR="00F91D7C" w:rsidRPr="000A143C">
        <w:rPr>
          <w:rFonts w:ascii="Times New Roman" w:hAnsi="Times New Roman"/>
          <w:color w:val="000000"/>
          <w:sz w:val="24"/>
          <w:lang w:val="hr-HR"/>
        </w:rPr>
        <w:t xml:space="preserve"> </w:t>
      </w:r>
      <w:r w:rsidRPr="000A143C">
        <w:rPr>
          <w:rFonts w:ascii="Times New Roman" w:hAnsi="Times New Roman"/>
          <w:color w:val="000000"/>
          <w:sz w:val="24"/>
          <w:lang w:val="hr-HR"/>
        </w:rPr>
        <w:t xml:space="preserve">bez PDV-a </w:t>
      </w:r>
      <w:r w:rsidR="00F91D7C" w:rsidRPr="000A143C">
        <w:rPr>
          <w:rFonts w:ascii="Times New Roman" w:hAnsi="Times New Roman"/>
          <w:color w:val="000000"/>
          <w:sz w:val="24"/>
          <w:lang w:val="hr-HR"/>
        </w:rPr>
        <w:t xml:space="preserve">(u daljnjem tekstu: jednostavna nabava) za </w:t>
      </w:r>
      <w:r w:rsidR="00F91D7C" w:rsidRPr="000A143C">
        <w:rPr>
          <w:rFonts w:ascii="Times New Roman" w:hAnsi="Times New Roman"/>
          <w:color w:val="000000"/>
          <w:spacing w:val="-2"/>
          <w:sz w:val="24"/>
          <w:lang w:val="hr-HR"/>
        </w:rPr>
        <w:t xml:space="preserve">koji sukladno odredbama Zakona o javnoj nabavi </w:t>
      </w:r>
      <w:r w:rsidRPr="000A143C">
        <w:rPr>
          <w:rFonts w:ascii="Times New Roman" w:hAnsi="Times New Roman"/>
          <w:color w:val="000000"/>
          <w:spacing w:val="-2"/>
          <w:sz w:val="24"/>
          <w:lang w:val="hr-HR"/>
        </w:rPr>
        <w:t>(Narodne novine 120/16</w:t>
      </w:r>
      <w:r w:rsidR="00DD4BFF">
        <w:rPr>
          <w:rFonts w:ascii="Times New Roman" w:hAnsi="Times New Roman"/>
          <w:color w:val="000000"/>
          <w:spacing w:val="-2"/>
          <w:sz w:val="24"/>
          <w:lang w:val="hr-HR"/>
        </w:rPr>
        <w:t>, 114/22;</w:t>
      </w:r>
      <w:r w:rsidRPr="000A143C">
        <w:rPr>
          <w:rFonts w:ascii="Times New Roman" w:hAnsi="Times New Roman"/>
          <w:color w:val="000000"/>
          <w:spacing w:val="-2"/>
          <w:sz w:val="24"/>
          <w:lang w:val="hr-HR"/>
        </w:rPr>
        <w:t xml:space="preserve"> u daljnjem tekstu ZJN 2016) </w:t>
      </w:r>
      <w:r w:rsidR="00F91D7C" w:rsidRPr="000A143C">
        <w:rPr>
          <w:rFonts w:ascii="Times New Roman" w:hAnsi="Times New Roman"/>
          <w:color w:val="000000"/>
          <w:spacing w:val="-2"/>
          <w:sz w:val="24"/>
          <w:lang w:val="hr-HR"/>
        </w:rPr>
        <w:t xml:space="preserve">ne postoji obveza provedbe postupaka javne </w:t>
      </w:r>
      <w:r w:rsidR="00F91D7C" w:rsidRPr="000A143C">
        <w:rPr>
          <w:rFonts w:ascii="Times New Roman" w:hAnsi="Times New Roman"/>
          <w:color w:val="000000"/>
          <w:sz w:val="24"/>
          <w:lang w:val="hr-HR"/>
        </w:rPr>
        <w:t>nabave.</w:t>
      </w:r>
    </w:p>
    <w:p w:rsidR="00E8752F" w:rsidRDefault="000A143C">
      <w:pPr>
        <w:spacing w:before="324"/>
        <w:jc w:val="both"/>
        <w:rPr>
          <w:rFonts w:ascii="Times New Roman" w:hAnsi="Times New Roman"/>
          <w:color w:val="000000"/>
          <w:spacing w:val="1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2) </w:t>
      </w:r>
      <w:r w:rsidR="00F91D7C">
        <w:rPr>
          <w:rFonts w:ascii="Times New Roman" w:hAnsi="Times New Roman"/>
          <w:color w:val="000000"/>
          <w:spacing w:val="5"/>
          <w:sz w:val="24"/>
          <w:lang w:val="hr-HR"/>
        </w:rPr>
        <w:t xml:space="preserve">U provedbi postupaka jednostavne nabave radova, roba i usluga osim ovog Pravilnika, </w:t>
      </w:r>
      <w:r>
        <w:rPr>
          <w:rFonts w:ascii="Times New Roman" w:hAnsi="Times New Roman"/>
          <w:color w:val="000000"/>
          <w:spacing w:val="-2"/>
          <w:sz w:val="24"/>
          <w:lang w:val="hr-HR"/>
        </w:rPr>
        <w:t>Grad Imotski</w:t>
      </w:r>
      <w:r w:rsidR="00F91D7C">
        <w:rPr>
          <w:rFonts w:ascii="Times New Roman" w:hAnsi="Times New Roman"/>
          <w:color w:val="000000"/>
          <w:spacing w:val="-2"/>
          <w:sz w:val="24"/>
          <w:lang w:val="hr-HR"/>
        </w:rPr>
        <w:t xml:space="preserve"> (u daljnjem tekstu: </w:t>
      </w:r>
      <w:r>
        <w:rPr>
          <w:rFonts w:ascii="Times New Roman" w:hAnsi="Times New Roman"/>
          <w:color w:val="000000"/>
          <w:spacing w:val="-2"/>
          <w:sz w:val="24"/>
          <w:lang w:val="hr-HR"/>
        </w:rPr>
        <w:t>N</w:t>
      </w:r>
      <w:r w:rsidR="00F91D7C">
        <w:rPr>
          <w:rFonts w:ascii="Times New Roman" w:hAnsi="Times New Roman"/>
          <w:color w:val="000000"/>
          <w:spacing w:val="-2"/>
          <w:sz w:val="24"/>
          <w:lang w:val="hr-HR"/>
        </w:rPr>
        <w:t>aručitelj) obvez</w:t>
      </w:r>
      <w:r>
        <w:rPr>
          <w:rFonts w:ascii="Times New Roman" w:hAnsi="Times New Roman"/>
          <w:color w:val="000000"/>
          <w:spacing w:val="-2"/>
          <w:sz w:val="24"/>
          <w:lang w:val="hr-HR"/>
        </w:rPr>
        <w:t>an</w:t>
      </w:r>
      <w:r w:rsidR="00F91D7C">
        <w:rPr>
          <w:rFonts w:ascii="Times New Roman" w:hAnsi="Times New Roman"/>
          <w:color w:val="000000"/>
          <w:spacing w:val="-2"/>
          <w:sz w:val="24"/>
          <w:lang w:val="hr-HR"/>
        </w:rPr>
        <w:t xml:space="preserve"> je primjenjivati i druge važeće </w:t>
      </w:r>
      <w:r w:rsidR="00F91D7C">
        <w:rPr>
          <w:rFonts w:ascii="Times New Roman" w:hAnsi="Times New Roman"/>
          <w:color w:val="000000"/>
          <w:spacing w:val="1"/>
          <w:sz w:val="24"/>
          <w:lang w:val="hr-HR"/>
        </w:rPr>
        <w:t xml:space="preserve">zakonske i </w:t>
      </w:r>
      <w:proofErr w:type="spellStart"/>
      <w:r w:rsidR="00F91D7C">
        <w:rPr>
          <w:rFonts w:ascii="Times New Roman" w:hAnsi="Times New Roman"/>
          <w:color w:val="000000"/>
          <w:spacing w:val="1"/>
          <w:sz w:val="24"/>
          <w:lang w:val="hr-HR"/>
        </w:rPr>
        <w:t>podzakonske</w:t>
      </w:r>
      <w:proofErr w:type="spellEnd"/>
      <w:r w:rsidR="00F91D7C">
        <w:rPr>
          <w:rFonts w:ascii="Times New Roman" w:hAnsi="Times New Roman"/>
          <w:color w:val="000000"/>
          <w:spacing w:val="1"/>
          <w:sz w:val="24"/>
          <w:lang w:val="hr-HR"/>
        </w:rPr>
        <w:t xml:space="preserve"> akte, a koji se odnose na pojedini predmet nabave</w:t>
      </w:r>
      <w:r w:rsidR="000B372F">
        <w:rPr>
          <w:rFonts w:ascii="Times New Roman" w:hAnsi="Times New Roman"/>
          <w:color w:val="000000"/>
          <w:spacing w:val="1"/>
          <w:sz w:val="24"/>
          <w:lang w:val="hr-HR"/>
        </w:rPr>
        <w:t xml:space="preserve">, uzimajući u obzir temeljna načela utvrđena ZJN 2016 te mogućnost primjene elektroničkih sredstava komunikacije. </w:t>
      </w:r>
    </w:p>
    <w:p w:rsidR="000B372F" w:rsidRPr="00422A8C" w:rsidRDefault="000B372F" w:rsidP="000B372F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>Članak 2.</w:t>
      </w:r>
    </w:p>
    <w:p w:rsidR="000B372F" w:rsidRDefault="003F5AA0" w:rsidP="00153F5B">
      <w:pPr>
        <w:jc w:val="both"/>
        <w:rPr>
          <w:rFonts w:ascii="Times New Roman" w:hAnsi="Times New Roman"/>
          <w:color w:val="000000"/>
          <w:spacing w:val="2"/>
          <w:sz w:val="24"/>
          <w:lang w:val="hr-HR"/>
        </w:rPr>
      </w:pPr>
      <w:r>
        <w:rPr>
          <w:rFonts w:ascii="Times New Roman" w:hAnsi="Times New Roman"/>
          <w:color w:val="000000"/>
          <w:spacing w:val="2"/>
          <w:sz w:val="24"/>
          <w:lang w:val="hr-HR"/>
        </w:rPr>
        <w:t>Na sukob interes</w:t>
      </w:r>
      <w:r w:rsidR="00DD4BFF">
        <w:rPr>
          <w:rFonts w:ascii="Times New Roman" w:hAnsi="Times New Roman"/>
          <w:color w:val="000000"/>
          <w:spacing w:val="2"/>
          <w:sz w:val="24"/>
          <w:lang w:val="hr-HR"/>
        </w:rPr>
        <w:t>a u postupku jednostavne nabave</w:t>
      </w:r>
      <w:r>
        <w:rPr>
          <w:rFonts w:ascii="Times New Roman" w:hAnsi="Times New Roman"/>
          <w:color w:val="000000"/>
          <w:spacing w:val="2"/>
          <w:sz w:val="24"/>
          <w:lang w:val="hr-HR"/>
        </w:rPr>
        <w:t xml:space="preserve"> na odgovarajući način se primjenjuju odredbe ZNJ 2016.</w:t>
      </w:r>
    </w:p>
    <w:p w:rsidR="003F5AA0" w:rsidRPr="00422A8C" w:rsidRDefault="003F5AA0" w:rsidP="00A679E5">
      <w:pPr>
        <w:spacing w:before="612" w:line="206" w:lineRule="auto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II. PREDMET NABAVE</w:t>
      </w:r>
    </w:p>
    <w:p w:rsidR="003F5AA0" w:rsidRPr="00422A8C" w:rsidRDefault="003F5AA0" w:rsidP="003F5AA0">
      <w:pPr>
        <w:spacing w:before="612" w:line="206" w:lineRule="auto"/>
        <w:jc w:val="center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lastRenderedPageBreak/>
        <w:t>Članak 3.</w:t>
      </w:r>
    </w:p>
    <w:p w:rsidR="003F5AA0" w:rsidRPr="000A143C" w:rsidRDefault="003F5AA0" w:rsidP="003F5AA0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>1) Predmet nabave mora se opisati na jasan, nedvojben, potpun i neutralan način koji osi</w:t>
      </w:r>
      <w:r w:rsidR="002027C5">
        <w:rPr>
          <w:rFonts w:ascii="Times New Roman" w:hAnsi="Times New Roman"/>
          <w:color w:val="000000"/>
          <w:spacing w:val="4"/>
          <w:sz w:val="24"/>
          <w:lang w:val="hr-HR"/>
        </w:rPr>
        <w:t>gurava usporedivost ponuda u po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gledu uvjeta i zahtjeva koji su postavljeni. </w:t>
      </w:r>
    </w:p>
    <w:p w:rsidR="003F5AA0" w:rsidRDefault="003F5AA0" w:rsidP="003F5AA0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>2) Opis predmeta nabave ne smije pogodovati određenom gospodarskom subjektu.</w:t>
      </w:r>
    </w:p>
    <w:p w:rsidR="003F5AA0" w:rsidRDefault="003F5AA0" w:rsidP="003F5AA0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>3) U opisu predmeta nabave navode se sve okolnosti koje su značajne za izvršenje ugovora, a time i za izradu ponude (npr. mjesto izvršenja, rokovi izvršenja, posebni zahtjevi u pogledu načina izvršenja predmeta nabave i slično).</w:t>
      </w:r>
    </w:p>
    <w:p w:rsidR="003F5AA0" w:rsidRDefault="003F5AA0" w:rsidP="003F5AA0">
      <w:pPr>
        <w:spacing w:before="324"/>
        <w:jc w:val="both"/>
        <w:rPr>
          <w:rFonts w:ascii="Times New Roman" w:hAnsi="Times New Roman"/>
          <w:color w:val="000000"/>
          <w:spacing w:val="1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4) Predmet nabave se određuje na način da predstavlja tehničku, tehnološku, oblikovanu, funkcionalnu ili drugu objektivno </w:t>
      </w:r>
      <w:proofErr w:type="spellStart"/>
      <w:r w:rsidR="003810CF">
        <w:rPr>
          <w:rFonts w:ascii="Times New Roman" w:hAnsi="Times New Roman"/>
          <w:color w:val="000000"/>
          <w:spacing w:val="5"/>
          <w:sz w:val="24"/>
          <w:lang w:val="hr-HR"/>
        </w:rPr>
        <w:t>odredivu</w:t>
      </w:r>
      <w:proofErr w:type="spellEnd"/>
      <w:r w:rsidR="003810CF">
        <w:rPr>
          <w:rFonts w:ascii="Times New Roman" w:hAnsi="Times New Roman"/>
          <w:color w:val="000000"/>
          <w:spacing w:val="5"/>
          <w:sz w:val="24"/>
          <w:lang w:val="hr-HR"/>
        </w:rPr>
        <w:t xml:space="preserve"> cjelinu. </w:t>
      </w:r>
      <w:r>
        <w:rPr>
          <w:rFonts w:ascii="Times New Roman" w:hAnsi="Times New Roman"/>
          <w:color w:val="000000"/>
          <w:spacing w:val="1"/>
          <w:sz w:val="24"/>
          <w:lang w:val="hr-HR"/>
        </w:rPr>
        <w:t xml:space="preserve"> </w:t>
      </w:r>
    </w:p>
    <w:p w:rsidR="003810CF" w:rsidRDefault="003810CF" w:rsidP="003F5AA0">
      <w:pPr>
        <w:spacing w:before="324"/>
        <w:jc w:val="both"/>
        <w:rPr>
          <w:rFonts w:ascii="Times New Roman" w:hAnsi="Times New Roman"/>
          <w:color w:val="000000"/>
          <w:spacing w:val="1"/>
          <w:sz w:val="24"/>
          <w:lang w:val="hr-HR"/>
        </w:rPr>
      </w:pPr>
      <w:r>
        <w:rPr>
          <w:rFonts w:ascii="Times New Roman" w:hAnsi="Times New Roman"/>
          <w:color w:val="000000"/>
          <w:spacing w:val="1"/>
          <w:sz w:val="24"/>
          <w:lang w:val="hr-HR"/>
        </w:rPr>
        <w:t>5) Procijenjena vrijednost nabave mora biti valjano određena u trenutku početka postupka jednostavne n</w:t>
      </w:r>
      <w:r w:rsidR="00537F07">
        <w:rPr>
          <w:rFonts w:ascii="Times New Roman" w:hAnsi="Times New Roman"/>
          <w:color w:val="000000"/>
          <w:spacing w:val="1"/>
          <w:sz w:val="24"/>
          <w:lang w:val="hr-HR"/>
        </w:rPr>
        <w:t>abave, ukoliko je primjenjivo. I</w:t>
      </w:r>
      <w:r>
        <w:rPr>
          <w:rFonts w:ascii="Times New Roman" w:hAnsi="Times New Roman"/>
          <w:color w:val="000000"/>
          <w:spacing w:val="1"/>
          <w:sz w:val="24"/>
          <w:lang w:val="hr-HR"/>
        </w:rPr>
        <w:t xml:space="preserve">zračunavanje procijenjene vrijednosti nabave temelji se na ukupnom iznosu, bez poreza na dodanu vrijednost (PDV-a), uključujući sve opcije i moguća obnavljanja ugovora. </w:t>
      </w:r>
    </w:p>
    <w:p w:rsidR="003F5AA0" w:rsidRDefault="003F5AA0" w:rsidP="000B372F">
      <w:pPr>
        <w:rPr>
          <w:rFonts w:ascii="Times New Roman" w:hAnsi="Times New Roman"/>
          <w:color w:val="000000"/>
          <w:spacing w:val="2"/>
          <w:sz w:val="24"/>
          <w:lang w:val="hr-HR"/>
        </w:rPr>
      </w:pPr>
    </w:p>
    <w:p w:rsidR="00E8752F" w:rsidRPr="00422A8C" w:rsidRDefault="00F73C56" w:rsidP="00A679E5">
      <w:pPr>
        <w:spacing w:before="612" w:line="206" w:lineRule="auto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III. </w:t>
      </w:r>
      <w:r w:rsidR="00F91D7C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POKRETANJE 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I PRIPREMA POSTUPKA </w:t>
      </w:r>
      <w:r w:rsidR="00F91D7C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JEDNOSTAVNE NABAVE</w:t>
      </w:r>
    </w:p>
    <w:p w:rsidR="00E8752F" w:rsidRPr="00422A8C" w:rsidRDefault="00F91D7C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 xml:space="preserve">Članak </w:t>
      </w:r>
      <w:r w:rsidR="00F73C56" w:rsidRPr="00422A8C">
        <w:rPr>
          <w:rFonts w:ascii="Times New Roman" w:hAnsi="Times New Roman"/>
          <w:b/>
          <w:color w:val="000000"/>
          <w:sz w:val="24"/>
          <w:lang w:val="hr-HR"/>
        </w:rPr>
        <w:t>4</w:t>
      </w:r>
      <w:r w:rsidRPr="00422A8C">
        <w:rPr>
          <w:rFonts w:ascii="Times New Roman" w:hAnsi="Times New Roman"/>
          <w:b/>
          <w:color w:val="000000"/>
          <w:sz w:val="24"/>
          <w:lang w:val="hr-HR"/>
        </w:rPr>
        <w:t>.</w:t>
      </w:r>
    </w:p>
    <w:p w:rsidR="00F73C56" w:rsidRPr="000A143C" w:rsidRDefault="00F73C56" w:rsidP="00F73C56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Postupak jednostavne nabave pokreće se pod uvjetom da su planirana i osigurana financijska sredstva za predmet nabave i da je predmet nabave procijenjene vrijednosti nabave </w:t>
      </w:r>
      <w:r w:rsidR="00DD4BFF">
        <w:rPr>
          <w:rFonts w:ascii="Times New Roman" w:hAnsi="Times New Roman"/>
          <w:color w:val="000000"/>
          <w:spacing w:val="4"/>
          <w:sz w:val="24"/>
          <w:lang w:val="hr-HR"/>
        </w:rPr>
        <w:t>2.654,40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</w:t>
      </w:r>
      <w:r w:rsidR="00DD4BFF">
        <w:rPr>
          <w:rFonts w:ascii="Times New Roman" w:hAnsi="Times New Roman"/>
          <w:color w:val="000000"/>
          <w:spacing w:val="4"/>
          <w:sz w:val="24"/>
          <w:lang w:val="hr-HR"/>
        </w:rPr>
        <w:t>eura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ili više bez PDV-a, uvršten u plan nabave za proračunsku godinu. </w:t>
      </w:r>
    </w:p>
    <w:p w:rsidR="00F73C56" w:rsidRDefault="00F73C56" w:rsidP="00F73C56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2) </w:t>
      </w:r>
      <w:r w:rsidR="002027C5">
        <w:rPr>
          <w:rFonts w:ascii="Times New Roman" w:hAnsi="Times New Roman"/>
          <w:color w:val="000000"/>
          <w:spacing w:val="5"/>
          <w:sz w:val="24"/>
          <w:lang w:val="hr-HR"/>
        </w:rPr>
        <w:t xml:space="preserve">Postupak jednostavne nabave pokreće Odsjek (ustrojstvena jedinica Naručitelja) </w:t>
      </w:r>
      <w:r w:rsidR="00820B92">
        <w:rPr>
          <w:rFonts w:ascii="Times New Roman" w:hAnsi="Times New Roman"/>
          <w:color w:val="000000"/>
          <w:spacing w:val="5"/>
          <w:sz w:val="24"/>
          <w:lang w:val="hr-HR"/>
        </w:rPr>
        <w:t xml:space="preserve">ili Pročelnik Jedinstvenog upravnog odjela, u skladu s planiranim i odobrenim sredstvima, dostavljanjem ispunjenog Zahtjeva za nabavu sa svim podacima (u nastavku teksta: </w:t>
      </w:r>
      <w:r w:rsidR="00A91AC5">
        <w:rPr>
          <w:rFonts w:ascii="Times New Roman" w:hAnsi="Times New Roman"/>
          <w:color w:val="000000"/>
          <w:spacing w:val="5"/>
          <w:sz w:val="24"/>
          <w:lang w:val="hr-HR"/>
        </w:rPr>
        <w:t>Zahtjev) gradonačelniku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>.</w:t>
      </w:r>
    </w:p>
    <w:p w:rsidR="00F73C56" w:rsidRDefault="00F73C56" w:rsidP="00F73C56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3) </w:t>
      </w:r>
      <w:r w:rsidR="00820B92">
        <w:rPr>
          <w:rFonts w:ascii="Times New Roman" w:hAnsi="Times New Roman"/>
          <w:color w:val="000000"/>
          <w:spacing w:val="5"/>
          <w:sz w:val="24"/>
          <w:lang w:val="hr-HR"/>
        </w:rPr>
        <w:t xml:space="preserve">Zahtjev potpisuje Pročelnik Jedinstvenog upravnog odjela ili </w:t>
      </w:r>
      <w:r w:rsidR="00FA3ABF">
        <w:rPr>
          <w:rFonts w:ascii="Times New Roman" w:hAnsi="Times New Roman"/>
          <w:color w:val="000000"/>
          <w:spacing w:val="5"/>
          <w:sz w:val="24"/>
          <w:lang w:val="hr-HR"/>
        </w:rPr>
        <w:t xml:space="preserve">Voditelj odsjeka </w:t>
      </w:r>
      <w:r w:rsidR="00301C9E">
        <w:rPr>
          <w:rFonts w:ascii="Times New Roman" w:hAnsi="Times New Roman"/>
          <w:color w:val="000000"/>
          <w:spacing w:val="5"/>
          <w:sz w:val="24"/>
          <w:lang w:val="hr-HR"/>
        </w:rPr>
        <w:t xml:space="preserve">koji traži nabavu, </w:t>
      </w:r>
      <w:r w:rsidR="00AE0857">
        <w:rPr>
          <w:rFonts w:ascii="Times New Roman" w:hAnsi="Times New Roman"/>
          <w:color w:val="000000"/>
          <w:spacing w:val="5"/>
          <w:sz w:val="24"/>
          <w:lang w:val="hr-HR"/>
        </w:rPr>
        <w:t>koji svojim potpisom ujedno potvrđuje da je u O</w:t>
      </w:r>
      <w:r w:rsidR="00FA3ABF">
        <w:rPr>
          <w:rFonts w:ascii="Times New Roman" w:hAnsi="Times New Roman"/>
          <w:color w:val="000000"/>
          <w:spacing w:val="5"/>
          <w:sz w:val="24"/>
          <w:lang w:val="hr-HR"/>
        </w:rPr>
        <w:t>dsjek</w:t>
      </w:r>
      <w:r w:rsidR="00AE0857">
        <w:rPr>
          <w:rFonts w:ascii="Times New Roman" w:hAnsi="Times New Roman"/>
          <w:color w:val="000000"/>
          <w:spacing w:val="5"/>
          <w:sz w:val="24"/>
          <w:lang w:val="hr-HR"/>
        </w:rPr>
        <w:t>u</w:t>
      </w:r>
      <w:r w:rsidR="00FA3ABF">
        <w:rPr>
          <w:rFonts w:ascii="Times New Roman" w:hAnsi="Times New Roman"/>
          <w:color w:val="000000"/>
          <w:spacing w:val="5"/>
          <w:sz w:val="24"/>
          <w:lang w:val="hr-HR"/>
        </w:rPr>
        <w:t xml:space="preserve"> </w:t>
      </w:r>
      <w:r w:rsidR="00301C9E">
        <w:rPr>
          <w:rFonts w:ascii="Times New Roman" w:hAnsi="Times New Roman"/>
          <w:color w:val="000000"/>
          <w:spacing w:val="5"/>
          <w:sz w:val="24"/>
          <w:lang w:val="hr-HR"/>
        </w:rPr>
        <w:t xml:space="preserve">za financije, računovodstvo i proračun </w:t>
      </w:r>
      <w:r w:rsidR="00AE0857">
        <w:rPr>
          <w:rFonts w:ascii="Times New Roman" w:hAnsi="Times New Roman"/>
          <w:color w:val="000000"/>
          <w:spacing w:val="5"/>
          <w:sz w:val="24"/>
          <w:lang w:val="hr-HR"/>
        </w:rPr>
        <w:t xml:space="preserve">prethodno utvrdio da su </w:t>
      </w:r>
      <w:r w:rsidR="00301C9E">
        <w:rPr>
          <w:rFonts w:ascii="Times New Roman" w:hAnsi="Times New Roman"/>
          <w:color w:val="000000"/>
          <w:spacing w:val="5"/>
          <w:sz w:val="24"/>
          <w:lang w:val="hr-HR"/>
        </w:rPr>
        <w:t>u proračunu Naručitelja osigurana sredstva za provedbu postupka nabave.</w:t>
      </w:r>
    </w:p>
    <w:p w:rsidR="00F4183F" w:rsidRDefault="00F73C56" w:rsidP="00F73C56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4) </w:t>
      </w:r>
      <w:r w:rsidR="00C45DE1">
        <w:rPr>
          <w:rFonts w:ascii="Times New Roman" w:hAnsi="Times New Roman"/>
          <w:color w:val="000000"/>
          <w:spacing w:val="5"/>
          <w:sz w:val="24"/>
          <w:lang w:val="hr-HR"/>
        </w:rPr>
        <w:t>Po odobrenju Zahtjeva od st</w:t>
      </w:r>
      <w:r w:rsidR="00DB35D0">
        <w:rPr>
          <w:rFonts w:ascii="Times New Roman" w:hAnsi="Times New Roman"/>
          <w:color w:val="000000"/>
          <w:spacing w:val="5"/>
          <w:sz w:val="24"/>
          <w:lang w:val="hr-HR"/>
        </w:rPr>
        <w:t>r</w:t>
      </w:r>
      <w:r w:rsidR="00C45DE1">
        <w:rPr>
          <w:rFonts w:ascii="Times New Roman" w:hAnsi="Times New Roman"/>
          <w:color w:val="000000"/>
          <w:spacing w:val="5"/>
          <w:sz w:val="24"/>
          <w:lang w:val="hr-HR"/>
        </w:rPr>
        <w:t xml:space="preserve">ane gradonačelnika, </w:t>
      </w:r>
      <w:r w:rsidR="00F4183F">
        <w:rPr>
          <w:rFonts w:ascii="Times New Roman" w:hAnsi="Times New Roman"/>
          <w:color w:val="000000"/>
          <w:spacing w:val="5"/>
          <w:sz w:val="24"/>
          <w:lang w:val="hr-HR"/>
        </w:rPr>
        <w:t xml:space="preserve">isti se dostavlja </w:t>
      </w:r>
      <w:r w:rsidR="00E75F48">
        <w:rPr>
          <w:rFonts w:ascii="Times New Roman" w:hAnsi="Times New Roman"/>
          <w:color w:val="000000"/>
          <w:spacing w:val="5"/>
          <w:sz w:val="24"/>
          <w:lang w:val="hr-HR"/>
        </w:rPr>
        <w:t xml:space="preserve">službeniku za javnu nabavu koji je određen Pravilnikom o unutarnjem redu Jedinstvenog upravnog odjela Grada Imotskog u kojem je određena sistematizacija radnih mjesta, te isti sam provodi nabave osim jednostavnih nabava određenih u </w:t>
      </w:r>
      <w:proofErr w:type="spellStart"/>
      <w:r w:rsidR="00E75F48">
        <w:rPr>
          <w:rFonts w:ascii="Times New Roman" w:hAnsi="Times New Roman"/>
          <w:color w:val="000000"/>
          <w:spacing w:val="5"/>
          <w:sz w:val="24"/>
          <w:lang w:val="hr-HR"/>
        </w:rPr>
        <w:t>toč</w:t>
      </w:r>
      <w:proofErr w:type="spellEnd"/>
      <w:r w:rsidR="00E75F48">
        <w:rPr>
          <w:rFonts w:ascii="Times New Roman" w:hAnsi="Times New Roman"/>
          <w:color w:val="000000"/>
          <w:spacing w:val="5"/>
          <w:sz w:val="24"/>
          <w:lang w:val="hr-HR"/>
        </w:rPr>
        <w:t>. V. ovog Pravilnika.</w:t>
      </w:r>
    </w:p>
    <w:p w:rsidR="00E75F48" w:rsidRPr="00700717" w:rsidRDefault="00090B9E" w:rsidP="00700717">
      <w:pPr>
        <w:spacing w:before="324"/>
        <w:jc w:val="both"/>
        <w:rPr>
          <w:rFonts w:ascii="Times New Roman" w:hAnsi="Times New Roman"/>
          <w:color w:val="000000"/>
          <w:spacing w:val="1"/>
          <w:sz w:val="24"/>
          <w:lang w:val="hr-HR"/>
        </w:rPr>
      </w:pPr>
      <w:r>
        <w:rPr>
          <w:rFonts w:ascii="Times New Roman" w:hAnsi="Times New Roman"/>
          <w:color w:val="000000"/>
          <w:spacing w:val="1"/>
          <w:sz w:val="24"/>
          <w:lang w:val="hr-HR"/>
        </w:rPr>
        <w:t>5</w:t>
      </w:r>
      <w:r w:rsidR="00F73C56">
        <w:rPr>
          <w:rFonts w:ascii="Times New Roman" w:hAnsi="Times New Roman"/>
          <w:color w:val="000000"/>
          <w:spacing w:val="1"/>
          <w:sz w:val="24"/>
          <w:lang w:val="hr-HR"/>
        </w:rPr>
        <w:t xml:space="preserve">) </w:t>
      </w:r>
      <w:r w:rsidR="00E75F48">
        <w:rPr>
          <w:rFonts w:ascii="Times New Roman" w:hAnsi="Times New Roman"/>
          <w:color w:val="000000"/>
          <w:spacing w:val="1"/>
          <w:sz w:val="24"/>
          <w:lang w:val="hr-HR"/>
        </w:rPr>
        <w:t>Službenik koji provodi nabavu</w:t>
      </w:r>
      <w:r w:rsidR="00D978D0">
        <w:rPr>
          <w:rFonts w:ascii="Times New Roman" w:hAnsi="Times New Roman"/>
          <w:color w:val="000000"/>
          <w:spacing w:val="1"/>
          <w:sz w:val="24"/>
          <w:lang w:val="hr-HR"/>
        </w:rPr>
        <w:t xml:space="preserve"> će izvršiti pregled Zahtjeva te ukoliko utvrdi da isti nije potpun ili da ima nedostatke ili nejasnoće, vratit će ga podnositelju Zahtjeva s napomenom što treba ispraviti, nadopuniti, pojasniti ili dostaviti. </w:t>
      </w:r>
      <w:r w:rsidR="00F73C56">
        <w:rPr>
          <w:rFonts w:ascii="Times New Roman" w:hAnsi="Times New Roman"/>
          <w:color w:val="000000"/>
          <w:spacing w:val="1"/>
          <w:sz w:val="24"/>
          <w:lang w:val="hr-HR"/>
        </w:rPr>
        <w:t xml:space="preserve"> </w:t>
      </w:r>
    </w:p>
    <w:p w:rsidR="00F9178C" w:rsidRPr="00422A8C" w:rsidRDefault="00F9178C" w:rsidP="00EC6415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lastRenderedPageBreak/>
        <w:t xml:space="preserve">IV. POSTUPAK JEDNOSTAVNE NABAVE PROCIJENJENE VRIJEDNOSTI MANJE OD </w:t>
      </w:r>
      <w:r w:rsidR="00E25DE5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1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0.000,00 </w:t>
      </w:r>
      <w:r w:rsidR="00E25DE5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EUR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A BEZ PDV-a</w:t>
      </w:r>
    </w:p>
    <w:p w:rsidR="00F9178C" w:rsidRPr="00422A8C" w:rsidRDefault="00F9178C" w:rsidP="00F9178C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>Članak 5.</w:t>
      </w:r>
    </w:p>
    <w:p w:rsidR="00F9178C" w:rsidRPr="000A143C" w:rsidRDefault="00F9178C" w:rsidP="00F9178C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Za predmete nabave procijenjene vrijednosti manje od </w:t>
      </w:r>
      <w:r w:rsidR="00E25DE5">
        <w:rPr>
          <w:rFonts w:ascii="Times New Roman" w:hAnsi="Times New Roman"/>
          <w:color w:val="000000"/>
          <w:spacing w:val="4"/>
          <w:sz w:val="24"/>
          <w:lang w:val="hr-HR"/>
        </w:rPr>
        <w:t>1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0.000,00 </w:t>
      </w:r>
      <w:r w:rsidR="00E25DE5">
        <w:rPr>
          <w:rFonts w:ascii="Times New Roman" w:hAnsi="Times New Roman"/>
          <w:color w:val="000000"/>
          <w:spacing w:val="4"/>
          <w:sz w:val="24"/>
          <w:lang w:val="hr-HR"/>
        </w:rPr>
        <w:t>eur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a bez PDV-a za nabavu robe, usluga te provedbenih natječaja, odnosno manje od </w:t>
      </w:r>
      <w:r w:rsidR="00E25DE5">
        <w:rPr>
          <w:rFonts w:ascii="Times New Roman" w:hAnsi="Times New Roman"/>
          <w:color w:val="000000"/>
          <w:spacing w:val="4"/>
          <w:sz w:val="24"/>
          <w:lang w:val="hr-HR"/>
        </w:rPr>
        <w:t>2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0.000,00 </w:t>
      </w:r>
      <w:r w:rsidR="00E25DE5">
        <w:rPr>
          <w:rFonts w:ascii="Times New Roman" w:hAnsi="Times New Roman"/>
          <w:color w:val="000000"/>
          <w:spacing w:val="4"/>
          <w:sz w:val="24"/>
          <w:lang w:val="hr-HR"/>
        </w:rPr>
        <w:t>eur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>a za nabavu radova, upit za dostavu ponuda sa svim bitnim uvjetima vezanim za predmet nabave, upućuje se jednom gospodarskom subjektu. Ukoliko je potrebno poziv se može uputi prema više gospodarskih subjekata.</w:t>
      </w:r>
    </w:p>
    <w:p w:rsidR="00F9178C" w:rsidRDefault="00F9178C" w:rsidP="00F9178C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2) </w:t>
      </w:r>
      <w:r w:rsidR="00E762AC">
        <w:rPr>
          <w:rFonts w:ascii="Times New Roman" w:hAnsi="Times New Roman"/>
          <w:color w:val="000000"/>
          <w:spacing w:val="5"/>
          <w:sz w:val="24"/>
          <w:lang w:val="hr-HR"/>
        </w:rPr>
        <w:t xml:space="preserve">Upit za dostavu ponude pored </w:t>
      </w:r>
      <w:r w:rsidR="00E75F48">
        <w:rPr>
          <w:rFonts w:ascii="Times New Roman" w:hAnsi="Times New Roman"/>
          <w:color w:val="000000"/>
          <w:spacing w:val="5"/>
          <w:sz w:val="24"/>
          <w:lang w:val="hr-HR"/>
        </w:rPr>
        <w:t>službenika za javnu i jednostavnu nabavu</w:t>
      </w:r>
      <w:r w:rsidR="00E762AC">
        <w:rPr>
          <w:rFonts w:ascii="Times New Roman" w:hAnsi="Times New Roman"/>
          <w:color w:val="000000"/>
          <w:spacing w:val="5"/>
          <w:sz w:val="24"/>
          <w:lang w:val="hr-HR"/>
        </w:rPr>
        <w:t>, može uputiti i pročelnik te Odsjek koji pokreće postupak nabave, u kojem slučaju ponudu/ponude prilaže uz Zahtjev.</w:t>
      </w:r>
    </w:p>
    <w:p w:rsidR="00F9178C" w:rsidRDefault="00F9178C" w:rsidP="00F9178C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3) </w:t>
      </w:r>
      <w:r w:rsidR="00E762AC">
        <w:rPr>
          <w:rFonts w:ascii="Times New Roman" w:hAnsi="Times New Roman"/>
          <w:color w:val="000000"/>
          <w:spacing w:val="5"/>
          <w:sz w:val="24"/>
          <w:lang w:val="hr-HR"/>
        </w:rPr>
        <w:t>Nakon odabira izdaje se narudžbenica koja sadrži sve bitne elemente ugovora ili se zaključuje ugovor.</w:t>
      </w:r>
    </w:p>
    <w:p w:rsidR="00E762AC" w:rsidRPr="00422A8C" w:rsidRDefault="00E762AC" w:rsidP="00D64329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V. POSTUPAK JEDNOSTAVNE NABAVE PROCIJENJENE VRIJEDNOSTI OD </w:t>
      </w:r>
      <w:r w:rsidR="003A10A2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1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0.000,00 </w:t>
      </w:r>
      <w:r w:rsidR="003A10A2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EUR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A BEZ PDV-a, A MANJE OD 2</w:t>
      </w:r>
      <w:r w:rsidR="009A7E1D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6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.</w:t>
      </w:r>
      <w:r w:rsidR="009A7E1D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54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0,00 </w:t>
      </w:r>
      <w:r w:rsidR="009A7E1D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EUR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A BEZ PDV-a ZA NABAVU ROBE, USLUGA I PROVEDBU PROJEKTNIH NATJEČAJA, ODNOSNO OD </w:t>
      </w:r>
      <w:r w:rsidR="009A7E1D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2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0.000,00 </w:t>
      </w:r>
      <w:r w:rsidR="009A7E1D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EUR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A BEZ PDV-a, A MANJE OD </w:t>
      </w:r>
      <w:r w:rsidR="009A7E1D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66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.</w:t>
      </w:r>
      <w:r w:rsidR="009A7E1D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36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 xml:space="preserve">0,00 </w:t>
      </w:r>
      <w:r w:rsidR="009A7E1D"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EUR</w:t>
      </w: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A ZA NABAVU RADOVA</w:t>
      </w:r>
    </w:p>
    <w:p w:rsidR="00E762AC" w:rsidRPr="00422A8C" w:rsidRDefault="00E762AC" w:rsidP="00E762AC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 xml:space="preserve">Članak </w:t>
      </w:r>
      <w:r w:rsidR="00061626" w:rsidRPr="00422A8C">
        <w:rPr>
          <w:rFonts w:ascii="Times New Roman" w:hAnsi="Times New Roman"/>
          <w:b/>
          <w:color w:val="000000"/>
          <w:sz w:val="24"/>
          <w:lang w:val="hr-HR"/>
        </w:rPr>
        <w:t>6</w:t>
      </w:r>
      <w:r w:rsidRPr="00422A8C">
        <w:rPr>
          <w:rFonts w:ascii="Times New Roman" w:hAnsi="Times New Roman"/>
          <w:b/>
          <w:color w:val="000000"/>
          <w:sz w:val="24"/>
          <w:lang w:val="hr-HR"/>
        </w:rPr>
        <w:t>.</w:t>
      </w:r>
    </w:p>
    <w:p w:rsidR="00E762AC" w:rsidRPr="000A143C" w:rsidRDefault="00E762AC" w:rsidP="00E762AC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Za predmete nabave procijenjene vrijednosti 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jednake ili veće 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od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1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0.000,00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eura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bez PDV-a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, a manje od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26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>.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54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0,00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eura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 bez PDV-a za nabavu robe, usluga te provedbu projektnih natječaja, odnosno jednake ili veće od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2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0.000,00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eur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a bez PDV-a, a manje od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66.360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,00 </w:t>
      </w:r>
      <w:r w:rsidR="00B476D8">
        <w:rPr>
          <w:rFonts w:ascii="Times New Roman" w:hAnsi="Times New Roman"/>
          <w:color w:val="000000"/>
          <w:spacing w:val="4"/>
          <w:sz w:val="24"/>
          <w:lang w:val="hr-HR"/>
        </w:rPr>
        <w:t>eur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a bez PDV-a za nabavu radova, </w:t>
      </w:r>
      <w:r w:rsidR="00537F07">
        <w:rPr>
          <w:rFonts w:ascii="Times New Roman" w:hAnsi="Times New Roman"/>
          <w:color w:val="000000"/>
          <w:spacing w:val="4"/>
          <w:sz w:val="24"/>
          <w:lang w:val="hr-HR"/>
        </w:rPr>
        <w:t xml:space="preserve">postupak 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 xml:space="preserve">započinje Odlukom gradonačelnika o imenovanju stručnog povjerenstva za pripremu i provedbu postupka jednostavne nabave. </w:t>
      </w:r>
    </w:p>
    <w:p w:rsidR="00E762AC" w:rsidRDefault="00E762AC" w:rsidP="00E75F48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2) </w:t>
      </w:r>
      <w:r w:rsidR="00061626">
        <w:rPr>
          <w:rFonts w:ascii="Times New Roman" w:hAnsi="Times New Roman"/>
          <w:color w:val="000000"/>
          <w:spacing w:val="5"/>
          <w:sz w:val="24"/>
          <w:lang w:val="hr-HR"/>
        </w:rPr>
        <w:t>O</w:t>
      </w:r>
      <w:r w:rsidR="00E75F48">
        <w:rPr>
          <w:rFonts w:ascii="Times New Roman" w:hAnsi="Times New Roman"/>
          <w:color w:val="000000"/>
          <w:spacing w:val="5"/>
          <w:sz w:val="24"/>
          <w:lang w:val="hr-HR"/>
        </w:rPr>
        <w:t xml:space="preserve">dlukom iz stavka 1. ovog članka gradonačelnik imenuje u stručno povjerenstvo najmanje 3 (tri) osobe za </w:t>
      </w:r>
      <w:r w:rsidR="00E75F48">
        <w:rPr>
          <w:rFonts w:ascii="Times New Roman" w:hAnsi="Times New Roman"/>
          <w:color w:val="000000"/>
          <w:spacing w:val="4"/>
          <w:sz w:val="24"/>
          <w:lang w:val="hr-HR"/>
        </w:rPr>
        <w:t>pripremu i provedbu postupka jednostavne nabave</w:t>
      </w:r>
      <w:r w:rsidR="00061626">
        <w:rPr>
          <w:rFonts w:ascii="Times New Roman" w:hAnsi="Times New Roman"/>
          <w:color w:val="000000"/>
          <w:spacing w:val="4"/>
          <w:sz w:val="24"/>
          <w:lang w:val="hr-HR"/>
        </w:rPr>
        <w:t>, od kojih najmanje 1 (jedna) mora imati važeći certifikat u području javne nabave.</w:t>
      </w:r>
    </w:p>
    <w:p w:rsidR="00061626" w:rsidRPr="00422A8C" w:rsidRDefault="00061626" w:rsidP="00061626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>Članak 7.</w:t>
      </w:r>
    </w:p>
    <w:p w:rsidR="00061626" w:rsidRPr="000A143C" w:rsidRDefault="00061626" w:rsidP="00061626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Poziv za nabave procijenjene vrijednosti jednake ili veće od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1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0.000,00 </w:t>
      </w:r>
      <w:r w:rsidR="003E57F5">
        <w:rPr>
          <w:rFonts w:ascii="Times New Roman" w:hAnsi="Times New Roman"/>
          <w:color w:val="000000"/>
          <w:spacing w:val="4"/>
          <w:sz w:val="24"/>
          <w:lang w:val="hr-HR"/>
        </w:rPr>
        <w:t>eur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a bez PDV-a, a manje od </w:t>
      </w:r>
      <w:r w:rsidR="00B476D8">
        <w:rPr>
          <w:rFonts w:ascii="Times New Roman" w:hAnsi="Times New Roman"/>
          <w:color w:val="000000"/>
          <w:spacing w:val="4"/>
          <w:sz w:val="24"/>
          <w:lang w:val="hr-HR"/>
        </w:rPr>
        <w:t xml:space="preserve">26.540,00 eura 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bez PDV-a za nabavu robe, usluga te provedbu projektnih natječaja, odnosno jednake ili veće od </w:t>
      </w:r>
      <w:r w:rsidR="00B476D8">
        <w:rPr>
          <w:rFonts w:ascii="Times New Roman" w:hAnsi="Times New Roman"/>
          <w:color w:val="000000"/>
          <w:spacing w:val="4"/>
          <w:sz w:val="24"/>
          <w:lang w:val="hr-HR"/>
        </w:rPr>
        <w:t>2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0.000,00 </w:t>
      </w:r>
      <w:r w:rsidR="00B476D8">
        <w:rPr>
          <w:rFonts w:ascii="Times New Roman" w:hAnsi="Times New Roman"/>
          <w:color w:val="000000"/>
          <w:spacing w:val="4"/>
          <w:sz w:val="24"/>
          <w:lang w:val="hr-HR"/>
        </w:rPr>
        <w:t>eur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a bez PDV-a, a manje od </w:t>
      </w:r>
      <w:r w:rsidR="00B476D8">
        <w:rPr>
          <w:rFonts w:ascii="Times New Roman" w:hAnsi="Times New Roman"/>
          <w:color w:val="000000"/>
          <w:spacing w:val="4"/>
          <w:sz w:val="24"/>
          <w:lang w:val="hr-HR"/>
        </w:rPr>
        <w:t xml:space="preserve">66.360,00 eura 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>bez PDV-a</w:t>
      </w:r>
      <w:r w:rsidR="00126B13">
        <w:rPr>
          <w:rFonts w:ascii="Times New Roman" w:hAnsi="Times New Roman"/>
          <w:color w:val="000000"/>
          <w:spacing w:val="4"/>
          <w:sz w:val="24"/>
          <w:lang w:val="hr-HR"/>
        </w:rPr>
        <w:t xml:space="preserve"> za nabavu radova, upućuje se istovremeno na </w:t>
      </w:r>
      <w:r w:rsidR="00DB35D0">
        <w:rPr>
          <w:rFonts w:ascii="Times New Roman" w:hAnsi="Times New Roman"/>
          <w:color w:val="000000"/>
          <w:spacing w:val="4"/>
          <w:sz w:val="24"/>
          <w:lang w:val="hr-HR"/>
        </w:rPr>
        <w:t xml:space="preserve">adrese </w:t>
      </w:r>
      <w:r w:rsidR="00126B13">
        <w:rPr>
          <w:rFonts w:ascii="Times New Roman" w:hAnsi="Times New Roman"/>
          <w:color w:val="000000"/>
          <w:spacing w:val="4"/>
          <w:sz w:val="24"/>
          <w:lang w:val="hr-HR"/>
        </w:rPr>
        <w:t>najmanje tri gospodarska subjekta po izboru, na način koji dokazuje da je poziv poslan (</w:t>
      </w:r>
      <w:proofErr w:type="spellStart"/>
      <w:r w:rsidR="00126B13">
        <w:rPr>
          <w:rFonts w:ascii="Times New Roman" w:hAnsi="Times New Roman"/>
          <w:color w:val="000000"/>
          <w:spacing w:val="4"/>
          <w:sz w:val="24"/>
          <w:lang w:val="hr-HR"/>
        </w:rPr>
        <w:t>izlist</w:t>
      </w:r>
      <w:proofErr w:type="spellEnd"/>
      <w:r w:rsidR="00126B13">
        <w:rPr>
          <w:rFonts w:ascii="Times New Roman" w:hAnsi="Times New Roman"/>
          <w:color w:val="000000"/>
          <w:spacing w:val="4"/>
          <w:sz w:val="24"/>
          <w:lang w:val="hr-HR"/>
        </w:rPr>
        <w:t xml:space="preserve"> poslanog emaila, izvješće o slanju, dokaz o slanju pošiljke putem pošte, dostavnica i slično)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>.</w:t>
      </w:r>
      <w:r w:rsidR="00B476D8">
        <w:rPr>
          <w:rFonts w:ascii="Times New Roman" w:hAnsi="Times New Roman"/>
          <w:color w:val="000000"/>
          <w:spacing w:val="4"/>
          <w:sz w:val="24"/>
          <w:lang w:val="hr-HR"/>
        </w:rPr>
        <w:t xml:space="preserve"> </w:t>
      </w:r>
      <w:r w:rsidR="00126B13">
        <w:rPr>
          <w:rFonts w:ascii="Times New Roman" w:hAnsi="Times New Roman"/>
          <w:color w:val="000000"/>
          <w:spacing w:val="4"/>
          <w:sz w:val="24"/>
          <w:lang w:val="hr-HR"/>
        </w:rPr>
        <w:t>Poziv se može objaviti i na internetskoj stranici Naručitelja kao i u Elektroničkom oglasniku javne nabave Republike Hrvatske (u daljnjem tekstu: EOJN)</w:t>
      </w:r>
      <w:r w:rsidR="008224CA">
        <w:rPr>
          <w:rFonts w:ascii="Times New Roman" w:hAnsi="Times New Roman"/>
          <w:color w:val="000000"/>
          <w:spacing w:val="4"/>
          <w:sz w:val="24"/>
          <w:lang w:val="hr-HR"/>
        </w:rPr>
        <w:t>.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</w:t>
      </w:r>
    </w:p>
    <w:p w:rsidR="00061626" w:rsidRDefault="00061626" w:rsidP="00061626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2) </w:t>
      </w:r>
      <w:r w:rsidR="00126B13">
        <w:rPr>
          <w:rFonts w:ascii="Times New Roman" w:hAnsi="Times New Roman"/>
          <w:color w:val="000000"/>
          <w:spacing w:val="5"/>
          <w:sz w:val="24"/>
          <w:lang w:val="hr-HR"/>
        </w:rPr>
        <w:t>Iznimno, ovisno o prirodi predmeta nabave i razini tržišnog natjecanja, Poziv se može uputiti manjem broju gospodarskih subjekata</w:t>
      </w:r>
      <w:r w:rsidR="007247AC">
        <w:rPr>
          <w:rFonts w:ascii="Times New Roman" w:hAnsi="Times New Roman"/>
          <w:color w:val="000000"/>
          <w:spacing w:val="5"/>
          <w:sz w:val="24"/>
          <w:lang w:val="hr-HR"/>
        </w:rPr>
        <w:t xml:space="preserve"> u slučajevima provedbe nabave koja zahtijeva žurnost, kada je to potrebno zbog obavljanja usluga ili </w:t>
      </w:r>
      <w:r w:rsidR="007247AC">
        <w:rPr>
          <w:rFonts w:ascii="Times New Roman" w:hAnsi="Times New Roman"/>
          <w:color w:val="000000"/>
          <w:spacing w:val="5"/>
          <w:sz w:val="24"/>
          <w:lang w:val="hr-HR"/>
        </w:rPr>
        <w:lastRenderedPageBreak/>
        <w:t xml:space="preserve">radova na dovršenju započetih, a povezanih funkcionalnih ili prostornih cjelina te u ostalim slučajevima po odluci Naručitelja. </w:t>
      </w:r>
    </w:p>
    <w:p w:rsidR="00E343D4" w:rsidRDefault="00E343D4" w:rsidP="00E343D4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3) U slučaju upućivanja upita na dostavu ponuda manjem broju gospodarskih subjekata, ustrojstvena jedinica </w:t>
      </w:r>
      <w:r w:rsidR="00282791">
        <w:rPr>
          <w:rFonts w:ascii="Times New Roman" w:hAnsi="Times New Roman"/>
          <w:color w:val="000000"/>
          <w:spacing w:val="5"/>
          <w:sz w:val="24"/>
          <w:lang w:val="hr-HR"/>
        </w:rPr>
        <w:t>N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aručitelja koja pokreće postupak jednostavne nabave mora u Zahtjevu navesti obrazloženje za predmetno postupanje. </w:t>
      </w:r>
    </w:p>
    <w:p w:rsidR="00ED303E" w:rsidRPr="00422A8C" w:rsidRDefault="00ED303E" w:rsidP="00ED303E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>Članak 8.</w:t>
      </w:r>
    </w:p>
    <w:p w:rsidR="00ED303E" w:rsidRPr="000A143C" w:rsidRDefault="00ED303E" w:rsidP="00ED303E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>1) Poziv iz članka 7. ovog Pravilnika sadrži minimalno podatke o nazivu i sjedištu Naručitelja, opis predmeta nabave, procijenjenu vrijednost nab</w:t>
      </w:r>
      <w:r w:rsidR="004E1ACF">
        <w:rPr>
          <w:rFonts w:ascii="Times New Roman" w:hAnsi="Times New Roman"/>
          <w:color w:val="000000"/>
          <w:spacing w:val="4"/>
          <w:sz w:val="24"/>
          <w:lang w:val="hr-HR"/>
        </w:rPr>
        <w:t>ave, mjesto i rok isporuke roba/pružanja usluga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/provedbe projektnih natječaja, izvođenje radova, trajanje ugovora, uvjete i zahtjeve koje gospodarski subjekti trebaju ispuniti. </w:t>
      </w:r>
    </w:p>
    <w:p w:rsidR="00ED303E" w:rsidRDefault="00ED303E" w:rsidP="00ED303E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>2) Kriterij za odabir ponuda je najniža cijena ili ekonomski najpovoljnija ponuda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. U pozivu se može propisati jedan ili više kriterija za kvalitativni odabir gospodarskog subjekta. </w:t>
      </w:r>
    </w:p>
    <w:p w:rsidR="00ED303E" w:rsidRDefault="00ED303E" w:rsidP="00ED303E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>3) Sve dokumente koje Naručitelj zahtijeva u Pozivu</w:t>
      </w:r>
      <w:r w:rsidR="00834A1E">
        <w:rPr>
          <w:rFonts w:ascii="Times New Roman" w:hAnsi="Times New Roman"/>
          <w:color w:val="000000"/>
          <w:spacing w:val="5"/>
          <w:sz w:val="24"/>
          <w:lang w:val="hr-HR"/>
        </w:rPr>
        <w:t xml:space="preserve"> gospodarski subjekti mogu dostaviti u neovjerenoj preslici</w:t>
      </w:r>
      <w:r w:rsidR="00512D74">
        <w:rPr>
          <w:rFonts w:ascii="Times New Roman" w:hAnsi="Times New Roman"/>
          <w:color w:val="000000"/>
          <w:spacing w:val="5"/>
          <w:sz w:val="24"/>
          <w:lang w:val="hr-HR"/>
        </w:rPr>
        <w:t>, a po potrebi, na poziv Naručitelja dužni su predočiti i original isprava</w:t>
      </w:r>
      <w:r w:rsidR="00834A1E">
        <w:rPr>
          <w:rFonts w:ascii="Times New Roman" w:hAnsi="Times New Roman"/>
          <w:color w:val="000000"/>
          <w:spacing w:val="5"/>
          <w:sz w:val="24"/>
          <w:lang w:val="hr-HR"/>
        </w:rPr>
        <w:t>. Neovjerenom preslikom smatra se i neovjereni ispis elektroničke isprave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. </w:t>
      </w:r>
    </w:p>
    <w:p w:rsidR="00326CD7" w:rsidRPr="00422A8C" w:rsidRDefault="00326CD7" w:rsidP="004E6455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VI. NAČIN I ROK DOSTAVE PONUDA</w:t>
      </w:r>
    </w:p>
    <w:p w:rsidR="00326CD7" w:rsidRPr="00422A8C" w:rsidRDefault="00326CD7" w:rsidP="00326CD7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>Članak 9.</w:t>
      </w:r>
    </w:p>
    <w:p w:rsidR="00326CD7" w:rsidRPr="000A143C" w:rsidRDefault="00326CD7" w:rsidP="00326CD7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Način dostave ponuda određuje se u Pozivu. </w:t>
      </w:r>
    </w:p>
    <w:p w:rsidR="00326CD7" w:rsidRDefault="00326CD7" w:rsidP="00326CD7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>2) Rok za dostavu ponuda bit će određen ovisno o složenosti predmeta nabave kako bi se omogućilo potencijalnim ponuditeljima dostavljanje ponude u skladu s uvjetima iz poziva za dostavu ponude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>. Rok za dostavu ponuda iznosi najmanje 3 (tri) dana. U posebnim slučajevima ovaj rok može se skratiti</w:t>
      </w:r>
      <w:r w:rsidR="004E6455">
        <w:rPr>
          <w:rFonts w:ascii="Times New Roman" w:hAnsi="Times New Roman"/>
          <w:color w:val="000000"/>
          <w:spacing w:val="4"/>
          <w:sz w:val="24"/>
          <w:lang w:val="hr-HR"/>
        </w:rPr>
        <w:t>,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ali ne manje od 24 sata.</w:t>
      </w:r>
    </w:p>
    <w:p w:rsidR="00326CD7" w:rsidRDefault="00326CD7" w:rsidP="00326CD7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3) Ponude se dostavljaju elektroničkim putem na email adresu navedenu u pozivu. Ponude se mogu dostaviti i u papirnatom obliku u ustrojstvenoj jedinici nadležnoj za zaprimanje pošte, u zatvorenoj omotnici na kojoj mora biti naznačen naziv i adresa ponuditelja te naziv predmeta nabave. 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</w:t>
      </w:r>
    </w:p>
    <w:p w:rsidR="00326CD7" w:rsidRDefault="00326CD7" w:rsidP="00326CD7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>4) Ponude zaprimljene u papirnatom obliku nakon isteka roka za dostavu ponuda vratit će se neotvoren</w:t>
      </w:r>
      <w:r w:rsidR="0063356A">
        <w:rPr>
          <w:rFonts w:ascii="Times New Roman" w:hAnsi="Times New Roman"/>
          <w:color w:val="000000"/>
          <w:spacing w:val="5"/>
          <w:sz w:val="24"/>
          <w:lang w:val="hr-HR"/>
        </w:rPr>
        <w:t>e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 ponuditelju</w:t>
      </w:r>
      <w:r w:rsidR="0063356A">
        <w:rPr>
          <w:rFonts w:ascii="Times New Roman" w:hAnsi="Times New Roman"/>
          <w:color w:val="000000"/>
          <w:spacing w:val="5"/>
          <w:sz w:val="24"/>
          <w:lang w:val="hr-HR"/>
        </w:rPr>
        <w:t>/ponuditeljima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. Ponude zaprimljene u elektroničkom obliku nakon isteka roka za dostavu ponuda neće se razmatrati. </w:t>
      </w:r>
    </w:p>
    <w:p w:rsidR="00CB06DC" w:rsidRPr="00422A8C" w:rsidRDefault="00CB06DC" w:rsidP="004E6455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pacing w:val="2"/>
          <w:sz w:val="24"/>
          <w:lang w:val="hr-HR"/>
        </w:rPr>
        <w:t>VII. OTVARANJE, PREGLED I OCJENA PONUDA</w:t>
      </w:r>
    </w:p>
    <w:p w:rsidR="00CB06DC" w:rsidRPr="00422A8C" w:rsidRDefault="00CB06DC" w:rsidP="00CB06DC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422A8C">
        <w:rPr>
          <w:rFonts w:ascii="Times New Roman" w:hAnsi="Times New Roman"/>
          <w:b/>
          <w:color w:val="000000"/>
          <w:sz w:val="24"/>
          <w:lang w:val="hr-HR"/>
        </w:rPr>
        <w:t>Članak 10.</w:t>
      </w:r>
    </w:p>
    <w:p w:rsidR="00CB06DC" w:rsidRPr="000A143C" w:rsidRDefault="00CB06DC" w:rsidP="00CB06DC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Istekom roka za dostavu ponuda, stručno povjerenstvo Naručitelja otvorit će pravovremeno dostavljene ponude, prema redoslijedu zaprimanja ponuda. </w:t>
      </w:r>
    </w:p>
    <w:p w:rsidR="00CB06DC" w:rsidRDefault="00CB06DC" w:rsidP="00CB06DC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lastRenderedPageBreak/>
        <w:t xml:space="preserve">2) </w:t>
      </w:r>
      <w:r w:rsidR="00A80BD7">
        <w:rPr>
          <w:rFonts w:ascii="Times New Roman" w:hAnsi="Times New Roman"/>
          <w:color w:val="000000"/>
          <w:spacing w:val="5"/>
          <w:sz w:val="24"/>
          <w:lang w:val="hr-HR"/>
        </w:rPr>
        <w:t>O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>tvaranje ponuda nije javno.</w:t>
      </w:r>
    </w:p>
    <w:p w:rsidR="00CB06DC" w:rsidRDefault="00CB06DC" w:rsidP="00CB06DC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3) Stručno povjerenstvo pregledava i ocjenjuje ponude na temelju uvjeta i zahtjeva iz Poziva. 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</w:t>
      </w:r>
    </w:p>
    <w:p w:rsidR="00CB06DC" w:rsidRDefault="00CB06DC" w:rsidP="00CB06DC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4) O postupku otvaranja, pregleda i ocjene ponuda sastavlja se Zapisnik. </w:t>
      </w:r>
    </w:p>
    <w:p w:rsidR="00CB06DC" w:rsidRDefault="00CB06DC" w:rsidP="00CB06DC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5) U postupku pregleda i ocjene ponuda, Naručitelj može pozvati gospodarske subjekte da u primjerenom roku pojasne pojedine elemente ponude </w:t>
      </w:r>
      <w:r w:rsidR="001C6449">
        <w:rPr>
          <w:rFonts w:ascii="Times New Roman" w:hAnsi="Times New Roman"/>
          <w:color w:val="000000"/>
          <w:spacing w:val="5"/>
          <w:sz w:val="24"/>
          <w:lang w:val="hr-HR"/>
        </w:rPr>
        <w:t xml:space="preserve">koji se odnose na predmet nabave kao i da upotpune ili pojasne </w:t>
      </w:r>
      <w:r w:rsidR="00A80BD7">
        <w:rPr>
          <w:rFonts w:ascii="Times New Roman" w:hAnsi="Times New Roman"/>
          <w:color w:val="000000"/>
          <w:spacing w:val="5"/>
          <w:sz w:val="24"/>
          <w:lang w:val="hr-HR"/>
        </w:rPr>
        <w:t>zatražene dokaze sposobnosti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. </w:t>
      </w:r>
    </w:p>
    <w:p w:rsidR="00A80BD7" w:rsidRDefault="00A80BD7" w:rsidP="00A80BD7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6) Zapisnik o otvaranju, pregledu i ocjeni ponuda sadrži prijedlog gradonačelniku za donošenje odluke o odabiru najpovoljnijeg ponuditelja, a potpisuju ga svi članovi stručnog povjerenstva. </w:t>
      </w:r>
    </w:p>
    <w:p w:rsidR="00A80BD7" w:rsidRPr="00C56E04" w:rsidRDefault="00A80BD7" w:rsidP="00C56E04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C56E04">
        <w:rPr>
          <w:rFonts w:ascii="Times New Roman" w:hAnsi="Times New Roman"/>
          <w:b/>
          <w:color w:val="000000"/>
          <w:spacing w:val="2"/>
          <w:sz w:val="24"/>
          <w:lang w:val="hr-HR"/>
        </w:rPr>
        <w:t>VIII. ODLUKA O ODABIRU</w:t>
      </w:r>
    </w:p>
    <w:p w:rsidR="00A80BD7" w:rsidRPr="00C56E04" w:rsidRDefault="00A80BD7" w:rsidP="00A80BD7">
      <w:pPr>
        <w:rPr>
          <w:rStyle w:val="Naglaeno"/>
        </w:rPr>
      </w:pPr>
    </w:p>
    <w:p w:rsidR="00A80BD7" w:rsidRPr="00C56E04" w:rsidRDefault="00A80BD7" w:rsidP="00A80BD7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C56E04">
        <w:rPr>
          <w:rFonts w:ascii="Times New Roman" w:hAnsi="Times New Roman"/>
          <w:b/>
          <w:color w:val="000000"/>
          <w:sz w:val="24"/>
          <w:lang w:val="hr-HR"/>
        </w:rPr>
        <w:t>Članak 11.</w:t>
      </w:r>
    </w:p>
    <w:p w:rsidR="00A80BD7" w:rsidRPr="000A143C" w:rsidRDefault="00A80BD7" w:rsidP="00A80BD7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Na osnovi rezultata pregleda i ocjene ponuda iz članka 10. ovog Pravilnika, gradonačelnik donosi odluku o odabiru najpovoljnije ponude na temelju kriterija za odabir ponude. </w:t>
      </w:r>
    </w:p>
    <w:p w:rsidR="00A80BD7" w:rsidRDefault="00A80BD7" w:rsidP="00A80BD7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2) Ako su dvije ili više valjanih ponuda jednako rangirane prema kriteriju za odabir ponude, gradonačelnik će odabrati ponudu koja je zaprimljena ranije. </w:t>
      </w:r>
    </w:p>
    <w:p w:rsidR="00A80BD7" w:rsidRDefault="00A80BD7" w:rsidP="00A80BD7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3) Odluku o odabiru potpisuje gradonačelnik. 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</w:t>
      </w:r>
    </w:p>
    <w:p w:rsidR="00A80BD7" w:rsidRDefault="00A80BD7" w:rsidP="00A80BD7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4) Gospodarskim subjektima koji su sudjelovali u postupku dostavlja se obavijest o rezultatima postupka nabave. </w:t>
      </w:r>
    </w:p>
    <w:p w:rsidR="00A80BD7" w:rsidRDefault="00A80BD7" w:rsidP="00A80BD7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5) Obavijest iz stavka 4. ovog članka </w:t>
      </w:r>
      <w:r w:rsidR="00DE736D">
        <w:rPr>
          <w:rFonts w:ascii="Times New Roman" w:hAnsi="Times New Roman"/>
          <w:color w:val="000000"/>
          <w:spacing w:val="5"/>
          <w:sz w:val="24"/>
          <w:lang w:val="hr-HR"/>
        </w:rPr>
        <w:t>ne dostavlja se u slučaju kad je u postupku sudjelovao samo jedan ponuditelj čija ponuda je ujedno i odabrana.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 </w:t>
      </w:r>
    </w:p>
    <w:p w:rsidR="00DE736D" w:rsidRPr="00C56E04" w:rsidRDefault="00DE736D" w:rsidP="00C56E04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C56E04">
        <w:rPr>
          <w:rFonts w:ascii="Times New Roman" w:hAnsi="Times New Roman"/>
          <w:b/>
          <w:color w:val="000000"/>
          <w:spacing w:val="2"/>
          <w:sz w:val="24"/>
          <w:lang w:val="hr-HR"/>
        </w:rPr>
        <w:t>IX. ODLUKA O PONIŠTENJU</w:t>
      </w:r>
    </w:p>
    <w:p w:rsidR="00DE736D" w:rsidRPr="00A80BD7" w:rsidRDefault="00DE736D" w:rsidP="00DE736D">
      <w:pPr>
        <w:rPr>
          <w:rStyle w:val="Naglaeno"/>
        </w:rPr>
      </w:pPr>
    </w:p>
    <w:p w:rsidR="00DE736D" w:rsidRPr="00C56E04" w:rsidRDefault="00DE736D" w:rsidP="00DE736D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C56E04">
        <w:rPr>
          <w:rFonts w:ascii="Times New Roman" w:hAnsi="Times New Roman"/>
          <w:b/>
          <w:color w:val="000000"/>
          <w:sz w:val="24"/>
          <w:lang w:val="hr-HR"/>
        </w:rPr>
        <w:t>Članak 12.</w:t>
      </w:r>
    </w:p>
    <w:p w:rsidR="00DE736D" w:rsidRPr="000A143C" w:rsidRDefault="00DE736D" w:rsidP="00DE736D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>1) Gradonačelnik zadržava pravo poništiti postupa</w:t>
      </w:r>
      <w:r w:rsidR="005A5520">
        <w:rPr>
          <w:rFonts w:ascii="Times New Roman" w:hAnsi="Times New Roman"/>
          <w:color w:val="000000"/>
          <w:spacing w:val="4"/>
          <w:sz w:val="24"/>
          <w:lang w:val="hr-HR"/>
        </w:rPr>
        <w:t>k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 jednostavne nabave, prije ili nakon roka za dostavu ponuda bez</w:t>
      </w:r>
      <w:r w:rsidR="005A5520">
        <w:rPr>
          <w:rFonts w:ascii="Times New Roman" w:hAnsi="Times New Roman"/>
          <w:color w:val="000000"/>
          <w:spacing w:val="4"/>
          <w:sz w:val="24"/>
          <w:lang w:val="hr-HR"/>
        </w:rPr>
        <w:t xml:space="preserve"> posebnog pisanog obrazloženja.</w:t>
      </w:r>
    </w:p>
    <w:p w:rsidR="00DE736D" w:rsidRDefault="00DE736D" w:rsidP="00DE736D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2) Gospodarskim subjektima koji su sudjelovali u postupku dostavlja se obavijest o poništenju postupka. </w:t>
      </w:r>
    </w:p>
    <w:p w:rsidR="00E42E24" w:rsidRPr="00C56E04" w:rsidRDefault="00E42E24" w:rsidP="00C56E04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C56E04">
        <w:rPr>
          <w:rFonts w:ascii="Times New Roman" w:hAnsi="Times New Roman"/>
          <w:b/>
          <w:color w:val="000000"/>
          <w:spacing w:val="2"/>
          <w:sz w:val="24"/>
          <w:lang w:val="hr-HR"/>
        </w:rPr>
        <w:t>X. UGOVOR</w:t>
      </w:r>
    </w:p>
    <w:p w:rsidR="00E42E24" w:rsidRPr="00C56E04" w:rsidRDefault="00E42E24" w:rsidP="00E42E24">
      <w:pPr>
        <w:rPr>
          <w:rStyle w:val="Naglaeno"/>
        </w:rPr>
      </w:pPr>
    </w:p>
    <w:p w:rsidR="00E42E24" w:rsidRPr="00C56E04" w:rsidRDefault="00E42E24" w:rsidP="00E42E24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C56E04">
        <w:rPr>
          <w:rFonts w:ascii="Times New Roman" w:hAnsi="Times New Roman"/>
          <w:b/>
          <w:color w:val="000000"/>
          <w:sz w:val="24"/>
          <w:lang w:val="hr-HR"/>
        </w:rPr>
        <w:lastRenderedPageBreak/>
        <w:t>Članak 13.</w:t>
      </w:r>
    </w:p>
    <w:p w:rsidR="00E42E24" w:rsidRPr="000A143C" w:rsidRDefault="00E42E24" w:rsidP="00E42E24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Na temelju Odluke o odabiru sklapa se ugovor s Ponuditeljem čija je ponuda odabrana, koji mora biti u skladu s Pozivom i odabranom ponudom. </w:t>
      </w:r>
    </w:p>
    <w:p w:rsidR="00E42E24" w:rsidRDefault="00E42E24" w:rsidP="00E42E24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>2) U izradi prijedloga ugovora može sudjelovati i predstavnik Odsjeka koji je pokrenuo postup</w:t>
      </w:r>
      <w:r w:rsidR="0063356A">
        <w:rPr>
          <w:rFonts w:ascii="Times New Roman" w:hAnsi="Times New Roman"/>
          <w:color w:val="000000"/>
          <w:spacing w:val="5"/>
          <w:sz w:val="24"/>
          <w:lang w:val="hr-HR"/>
        </w:rPr>
        <w:t>a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>k</w:t>
      </w:r>
      <w:r w:rsidR="0063356A">
        <w:rPr>
          <w:rFonts w:ascii="Times New Roman" w:hAnsi="Times New Roman"/>
          <w:color w:val="000000"/>
          <w:spacing w:val="5"/>
          <w:sz w:val="24"/>
          <w:lang w:val="hr-HR"/>
        </w:rPr>
        <w:t xml:space="preserve"> jednostavne nabave.</w:t>
      </w: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 </w:t>
      </w:r>
    </w:p>
    <w:p w:rsidR="00E42E24" w:rsidRDefault="00E42E24" w:rsidP="00E42E24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3) Ugovor s odabranim ponuditeljem potpisuje gradonačelnik.  </w:t>
      </w:r>
    </w:p>
    <w:p w:rsidR="00515C0C" w:rsidRPr="008228A0" w:rsidRDefault="00515C0C" w:rsidP="008228A0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8228A0">
        <w:rPr>
          <w:rFonts w:ascii="Times New Roman" w:hAnsi="Times New Roman"/>
          <w:b/>
          <w:color w:val="000000"/>
          <w:spacing w:val="2"/>
          <w:sz w:val="24"/>
          <w:lang w:val="hr-HR"/>
        </w:rPr>
        <w:t>XI. ŽALBA</w:t>
      </w:r>
    </w:p>
    <w:p w:rsidR="00515C0C" w:rsidRPr="008228A0" w:rsidRDefault="00515C0C" w:rsidP="00515C0C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8228A0">
        <w:rPr>
          <w:rFonts w:ascii="Times New Roman" w:hAnsi="Times New Roman"/>
          <w:b/>
          <w:color w:val="000000"/>
          <w:sz w:val="24"/>
          <w:lang w:val="hr-HR"/>
        </w:rPr>
        <w:t>Članak 14.</w:t>
      </w:r>
    </w:p>
    <w:p w:rsidR="00515C0C" w:rsidRPr="000A143C" w:rsidRDefault="00515C0C" w:rsidP="00515C0C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>1) Na postup</w:t>
      </w:r>
      <w:r w:rsidR="0063356A">
        <w:rPr>
          <w:rFonts w:ascii="Times New Roman" w:hAnsi="Times New Roman"/>
          <w:color w:val="000000"/>
          <w:spacing w:val="4"/>
          <w:sz w:val="24"/>
          <w:lang w:val="hr-HR"/>
        </w:rPr>
        <w:t>a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>k jednostavne nabave kao i na Odluku o odabiru najpovoljnije ponude, nije dopuštena žalba.</w:t>
      </w:r>
    </w:p>
    <w:p w:rsidR="00150D24" w:rsidRPr="008228A0" w:rsidRDefault="00150D24" w:rsidP="008228A0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8228A0">
        <w:rPr>
          <w:rFonts w:ascii="Times New Roman" w:hAnsi="Times New Roman"/>
          <w:b/>
          <w:color w:val="000000"/>
          <w:spacing w:val="2"/>
          <w:sz w:val="24"/>
          <w:lang w:val="hr-HR"/>
        </w:rPr>
        <w:t>XII. IZUZEĆE OD PRIMJENE PRAVILNIKA</w:t>
      </w:r>
    </w:p>
    <w:p w:rsidR="00150D24" w:rsidRPr="008228A0" w:rsidRDefault="00150D24" w:rsidP="00150D24">
      <w:pPr>
        <w:rPr>
          <w:rStyle w:val="Naglaeno"/>
        </w:rPr>
      </w:pPr>
    </w:p>
    <w:p w:rsidR="00150D24" w:rsidRPr="008228A0" w:rsidRDefault="00150D24" w:rsidP="00150D24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8228A0">
        <w:rPr>
          <w:rFonts w:ascii="Times New Roman" w:hAnsi="Times New Roman"/>
          <w:b/>
          <w:color w:val="000000"/>
          <w:sz w:val="24"/>
          <w:lang w:val="hr-HR"/>
        </w:rPr>
        <w:t>Članak 15.</w:t>
      </w:r>
    </w:p>
    <w:p w:rsidR="00150D24" w:rsidRPr="000A143C" w:rsidRDefault="00150D24" w:rsidP="00150D24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Ovaj Pravilnik ne primjenjuje se na nabavu knjiga, stručne literature, časopisa, stručnog usavršavanja i seminara, reprezentacije, nabave roba i usluga vezanih uz isključiva prava koja može izvršiti samo jedan gospodarski subjekt, nabave sredstava i opreme u svrhu zaštite zdravlja ljudi, nabave računalne opreme, komunikacijskih sredstava i uređaja i slično. </w:t>
      </w:r>
    </w:p>
    <w:p w:rsidR="00150D24" w:rsidRPr="001F3EE0" w:rsidRDefault="00150D24" w:rsidP="001F3EE0">
      <w:pPr>
        <w:spacing w:before="612" w:line="206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hr-HR"/>
        </w:rPr>
      </w:pPr>
      <w:r w:rsidRPr="001F3EE0">
        <w:rPr>
          <w:rFonts w:ascii="Times New Roman" w:hAnsi="Times New Roman"/>
          <w:b/>
          <w:color w:val="000000"/>
          <w:spacing w:val="2"/>
          <w:sz w:val="24"/>
          <w:lang w:val="hr-HR"/>
        </w:rPr>
        <w:t>XIII. PRIJELAZNE I ZAVRŠNE ODREDBE</w:t>
      </w:r>
    </w:p>
    <w:p w:rsidR="00150D24" w:rsidRPr="001F3EE0" w:rsidRDefault="00150D24" w:rsidP="00150D24">
      <w:pPr>
        <w:rPr>
          <w:rStyle w:val="Naglaeno"/>
        </w:rPr>
      </w:pPr>
    </w:p>
    <w:p w:rsidR="00150D24" w:rsidRPr="001F3EE0" w:rsidRDefault="00150D24" w:rsidP="00150D24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1F3EE0">
        <w:rPr>
          <w:rFonts w:ascii="Times New Roman" w:hAnsi="Times New Roman"/>
          <w:b/>
          <w:color w:val="000000"/>
          <w:sz w:val="24"/>
          <w:lang w:val="hr-HR"/>
        </w:rPr>
        <w:t>Članak 1</w:t>
      </w:r>
      <w:r w:rsidR="005F6839" w:rsidRPr="001F3EE0">
        <w:rPr>
          <w:rFonts w:ascii="Times New Roman" w:hAnsi="Times New Roman"/>
          <w:b/>
          <w:color w:val="000000"/>
          <w:sz w:val="24"/>
          <w:lang w:val="hr-HR"/>
        </w:rPr>
        <w:t>6</w:t>
      </w:r>
      <w:r w:rsidRPr="001F3EE0">
        <w:rPr>
          <w:rFonts w:ascii="Times New Roman" w:hAnsi="Times New Roman"/>
          <w:b/>
          <w:color w:val="000000"/>
          <w:sz w:val="24"/>
          <w:lang w:val="hr-HR"/>
        </w:rPr>
        <w:t>.</w:t>
      </w:r>
    </w:p>
    <w:p w:rsidR="00150D24" w:rsidRPr="000A143C" w:rsidRDefault="00150D24" w:rsidP="00150D24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</w:t>
      </w:r>
      <w:r w:rsidR="005F6839">
        <w:rPr>
          <w:rFonts w:ascii="Times New Roman" w:hAnsi="Times New Roman"/>
          <w:color w:val="000000"/>
          <w:spacing w:val="4"/>
          <w:sz w:val="24"/>
          <w:lang w:val="hr-HR"/>
        </w:rPr>
        <w:t>Sve izmjene i dopune ovog Pravilnika donose se na isti način kao i ovaj Pravilnik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. </w:t>
      </w:r>
    </w:p>
    <w:p w:rsidR="00150D24" w:rsidRDefault="00150D24" w:rsidP="00150D24">
      <w:pPr>
        <w:spacing w:before="324"/>
        <w:jc w:val="both"/>
        <w:rPr>
          <w:rFonts w:ascii="Times New Roman" w:hAnsi="Times New Roman"/>
          <w:color w:val="000000"/>
          <w:spacing w:val="5"/>
          <w:sz w:val="24"/>
          <w:lang w:val="hr-HR"/>
        </w:rPr>
      </w:pPr>
      <w:r>
        <w:rPr>
          <w:rFonts w:ascii="Times New Roman" w:hAnsi="Times New Roman"/>
          <w:color w:val="000000"/>
          <w:spacing w:val="5"/>
          <w:sz w:val="24"/>
          <w:lang w:val="hr-HR"/>
        </w:rPr>
        <w:t xml:space="preserve">2) </w:t>
      </w:r>
      <w:r w:rsidR="005F6839">
        <w:rPr>
          <w:rFonts w:ascii="Times New Roman" w:hAnsi="Times New Roman"/>
          <w:color w:val="000000"/>
          <w:spacing w:val="5"/>
          <w:sz w:val="24"/>
          <w:lang w:val="hr-HR"/>
        </w:rPr>
        <w:t xml:space="preserve">Ovaj Pravilnik, kao i sve njegove daljnje izmjene i dopune, objavljuje se u Službenom glasniku i na službenoj internet stranici Grada Imotskog. </w:t>
      </w:r>
    </w:p>
    <w:p w:rsidR="005F6839" w:rsidRPr="001F3EE0" w:rsidRDefault="005F6839" w:rsidP="005F6839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1F3EE0">
        <w:rPr>
          <w:rFonts w:ascii="Times New Roman" w:hAnsi="Times New Roman"/>
          <w:b/>
          <w:color w:val="000000"/>
          <w:sz w:val="24"/>
          <w:lang w:val="hr-HR"/>
        </w:rPr>
        <w:t>Članak 17.</w:t>
      </w:r>
    </w:p>
    <w:p w:rsidR="005F6839" w:rsidRPr="005F6839" w:rsidRDefault="005F6839" w:rsidP="005F6839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>1) Stupanjem na snagu ovog Pravilnika stavlja se izvan snage Pravilnik o provedbi postupka jednostavne nabave („Službeni glasnik Grada Imotskog“ br. 4</w:t>
      </w:r>
      <w:r w:rsidR="0099444C">
        <w:rPr>
          <w:rFonts w:ascii="Times New Roman" w:hAnsi="Times New Roman"/>
          <w:color w:val="000000"/>
          <w:spacing w:val="4"/>
          <w:sz w:val="24"/>
          <w:lang w:val="hr-HR"/>
        </w:rPr>
        <w:t>/17</w:t>
      </w:r>
      <w:r w:rsidR="0063356A">
        <w:rPr>
          <w:rFonts w:ascii="Times New Roman" w:hAnsi="Times New Roman"/>
          <w:color w:val="000000"/>
          <w:spacing w:val="4"/>
          <w:sz w:val="24"/>
          <w:lang w:val="hr-HR"/>
        </w:rPr>
        <w:t>)</w:t>
      </w: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.  </w:t>
      </w:r>
    </w:p>
    <w:p w:rsidR="005F6839" w:rsidRPr="001F3EE0" w:rsidRDefault="005F6839" w:rsidP="005F6839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1F3EE0">
        <w:rPr>
          <w:rFonts w:ascii="Times New Roman" w:hAnsi="Times New Roman"/>
          <w:b/>
          <w:color w:val="000000"/>
          <w:sz w:val="24"/>
          <w:lang w:val="hr-HR"/>
        </w:rPr>
        <w:t>Članak 18.</w:t>
      </w:r>
    </w:p>
    <w:p w:rsidR="005F6839" w:rsidRDefault="005F6839" w:rsidP="005F6839">
      <w:pPr>
        <w:jc w:val="both"/>
        <w:rPr>
          <w:rFonts w:ascii="Times New Roman" w:hAnsi="Times New Roman"/>
          <w:color w:val="000000"/>
          <w:spacing w:val="4"/>
          <w:sz w:val="24"/>
          <w:lang w:val="hr-HR"/>
        </w:rPr>
      </w:pPr>
      <w:r>
        <w:rPr>
          <w:rFonts w:ascii="Times New Roman" w:hAnsi="Times New Roman"/>
          <w:color w:val="000000"/>
          <w:spacing w:val="4"/>
          <w:sz w:val="24"/>
          <w:lang w:val="hr-HR"/>
        </w:rPr>
        <w:t xml:space="preserve">1) Ovaj Pravilnik stupa na snagu osmog dana od dana objave u Službenom glasniku Grada Imotskog. </w:t>
      </w:r>
    </w:p>
    <w:p w:rsidR="001F3EE0" w:rsidRDefault="004F3776" w:rsidP="001F3EE0">
      <w:pPr>
        <w:ind w:left="5672"/>
        <w:jc w:val="center"/>
        <w:rPr>
          <w:rFonts w:ascii="Times New Roman" w:hAnsi="Times New Roman"/>
          <w:color w:val="000000"/>
          <w:sz w:val="24"/>
          <w:lang w:val="hr-HR"/>
        </w:rPr>
      </w:pPr>
      <w:r>
        <w:rPr>
          <w:rFonts w:ascii="Times New Roman" w:hAnsi="Times New Roman"/>
          <w:color w:val="000000"/>
          <w:sz w:val="24"/>
          <w:lang w:val="hr-HR"/>
        </w:rPr>
        <w:t>Predsjednik</w:t>
      </w:r>
    </w:p>
    <w:p w:rsidR="001F3EE0" w:rsidRPr="00390C3D" w:rsidRDefault="001F3EE0" w:rsidP="001F3EE0">
      <w:pPr>
        <w:ind w:left="5672"/>
        <w:jc w:val="center"/>
        <w:rPr>
          <w:rFonts w:ascii="Times New Roman" w:hAnsi="Times New Roman"/>
          <w:b/>
          <w:color w:val="000000"/>
          <w:sz w:val="24"/>
          <w:lang w:val="hr-HR"/>
        </w:rPr>
      </w:pPr>
      <w:r w:rsidRPr="00390C3D">
        <w:rPr>
          <w:rFonts w:ascii="Times New Roman" w:hAnsi="Times New Roman"/>
          <w:b/>
          <w:color w:val="000000"/>
          <w:sz w:val="24"/>
          <w:lang w:val="hr-HR"/>
        </w:rPr>
        <w:t>GRADSKOG VIJEĆA</w:t>
      </w:r>
    </w:p>
    <w:p w:rsidR="005F6839" w:rsidRDefault="001F3EE0" w:rsidP="004F3776">
      <w:pPr>
        <w:ind w:left="5672"/>
        <w:jc w:val="center"/>
        <w:rPr>
          <w:rFonts w:ascii="Times New Roman" w:hAnsi="Times New Roman"/>
          <w:color w:val="000000"/>
          <w:sz w:val="24"/>
          <w:lang w:val="hr-H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595.9pt;height:842.7pt;z-index:-251657216;mso-position-horizontal-relative:page;mso-position-vertical-relative:page" stroked="f">
            <v:textbox style="mso-next-textbox:#_x0000_s1029">
              <w:txbxContent>
                <w:p w:rsidR="001F3EE0" w:rsidRPr="00EE37DB" w:rsidRDefault="001F3EE0" w:rsidP="001F3EE0">
                  <w:pPr>
                    <w:rPr>
                      <w:lang w:val="hr-HR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color w:val="000000"/>
          <w:sz w:val="24"/>
          <w:lang w:val="hr-HR"/>
        </w:rPr>
        <w:t xml:space="preserve">dr. </w:t>
      </w:r>
      <w:proofErr w:type="spellStart"/>
      <w:r>
        <w:rPr>
          <w:rFonts w:ascii="Times New Roman" w:hAnsi="Times New Roman"/>
          <w:color w:val="000000"/>
          <w:sz w:val="24"/>
          <w:lang w:val="hr-HR"/>
        </w:rPr>
        <w:t>sc</w:t>
      </w:r>
      <w:proofErr w:type="spellEnd"/>
      <w:r>
        <w:rPr>
          <w:rFonts w:ascii="Times New Roman" w:hAnsi="Times New Roman"/>
          <w:color w:val="000000"/>
          <w:sz w:val="24"/>
          <w:lang w:val="hr-HR"/>
        </w:rPr>
        <w:t>. Perica Tucak</w:t>
      </w:r>
      <w:r>
        <w:rPr>
          <w:rFonts w:ascii="Times New Roman" w:hAnsi="Times New Roman"/>
          <w:color w:val="000000"/>
          <w:sz w:val="24"/>
          <w:lang w:val="hr-HR"/>
        </w:rPr>
        <w:t>, v.r.</w:t>
      </w:r>
      <w:r w:rsidR="004B472F">
        <w:rPr>
          <w:rFonts w:ascii="Times New Roman" w:hAnsi="Times New Roman"/>
          <w:color w:val="000000"/>
          <w:sz w:val="24"/>
          <w:lang w:val="hr-HR"/>
        </w:rPr>
        <w:tab/>
      </w:r>
      <w:r w:rsidR="004B472F">
        <w:rPr>
          <w:rFonts w:ascii="Times New Roman" w:hAnsi="Times New Roman"/>
          <w:color w:val="000000"/>
          <w:sz w:val="24"/>
          <w:lang w:val="hr-HR"/>
        </w:rPr>
        <w:tab/>
      </w:r>
      <w:bookmarkStart w:id="0" w:name="_GoBack"/>
      <w:bookmarkEnd w:id="0"/>
    </w:p>
    <w:sectPr w:rsidR="005F6839" w:rsidSect="00E8752F">
      <w:pgSz w:w="11918" w:h="16854"/>
      <w:pgMar w:top="1184" w:right="1701" w:bottom="1409" w:left="1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741"/>
    <w:multiLevelType w:val="hybridMultilevel"/>
    <w:tmpl w:val="6CE028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C5B"/>
    <w:multiLevelType w:val="hybridMultilevel"/>
    <w:tmpl w:val="400A3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343"/>
    <w:multiLevelType w:val="hybridMultilevel"/>
    <w:tmpl w:val="0E3447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6D18"/>
    <w:multiLevelType w:val="hybridMultilevel"/>
    <w:tmpl w:val="332EC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2A1F"/>
    <w:multiLevelType w:val="hybridMultilevel"/>
    <w:tmpl w:val="C4BE2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413A0"/>
    <w:multiLevelType w:val="hybridMultilevel"/>
    <w:tmpl w:val="DC5C3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461E"/>
    <w:multiLevelType w:val="hybridMultilevel"/>
    <w:tmpl w:val="06065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E11C0"/>
    <w:multiLevelType w:val="hybridMultilevel"/>
    <w:tmpl w:val="BF746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6170B"/>
    <w:multiLevelType w:val="hybridMultilevel"/>
    <w:tmpl w:val="84D20B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8752F"/>
    <w:rsid w:val="00012081"/>
    <w:rsid w:val="0003214F"/>
    <w:rsid w:val="00032D46"/>
    <w:rsid w:val="00061626"/>
    <w:rsid w:val="00090B9E"/>
    <w:rsid w:val="000A143C"/>
    <w:rsid w:val="000A5850"/>
    <w:rsid w:val="000B372F"/>
    <w:rsid w:val="000B4C4D"/>
    <w:rsid w:val="000D6105"/>
    <w:rsid w:val="00126B13"/>
    <w:rsid w:val="00150D24"/>
    <w:rsid w:val="00153F5B"/>
    <w:rsid w:val="0018750F"/>
    <w:rsid w:val="0019401B"/>
    <w:rsid w:val="001A0550"/>
    <w:rsid w:val="001C6449"/>
    <w:rsid w:val="001F3EE0"/>
    <w:rsid w:val="002027C5"/>
    <w:rsid w:val="00243F31"/>
    <w:rsid w:val="00282791"/>
    <w:rsid w:val="00301C9E"/>
    <w:rsid w:val="00326CD7"/>
    <w:rsid w:val="003810CF"/>
    <w:rsid w:val="00390C3D"/>
    <w:rsid w:val="003A10A2"/>
    <w:rsid w:val="003E57F5"/>
    <w:rsid w:val="003F5AA0"/>
    <w:rsid w:val="0040476F"/>
    <w:rsid w:val="00422A8C"/>
    <w:rsid w:val="00453E2D"/>
    <w:rsid w:val="004675C1"/>
    <w:rsid w:val="0049363C"/>
    <w:rsid w:val="004B253B"/>
    <w:rsid w:val="004B472F"/>
    <w:rsid w:val="004D0E14"/>
    <w:rsid w:val="004E1ACF"/>
    <w:rsid w:val="004E6455"/>
    <w:rsid w:val="004F3776"/>
    <w:rsid w:val="00512D74"/>
    <w:rsid w:val="00515C0C"/>
    <w:rsid w:val="00537F07"/>
    <w:rsid w:val="005A5520"/>
    <w:rsid w:val="005D74B0"/>
    <w:rsid w:val="005F6839"/>
    <w:rsid w:val="00633161"/>
    <w:rsid w:val="0063356A"/>
    <w:rsid w:val="00636F52"/>
    <w:rsid w:val="00642FB6"/>
    <w:rsid w:val="0067335A"/>
    <w:rsid w:val="00700717"/>
    <w:rsid w:val="007247AC"/>
    <w:rsid w:val="0077581B"/>
    <w:rsid w:val="00820B92"/>
    <w:rsid w:val="008224CA"/>
    <w:rsid w:val="008226C6"/>
    <w:rsid w:val="008228A0"/>
    <w:rsid w:val="00834A1E"/>
    <w:rsid w:val="0084567E"/>
    <w:rsid w:val="00881DAA"/>
    <w:rsid w:val="008A1A4D"/>
    <w:rsid w:val="008D7AFF"/>
    <w:rsid w:val="00922AC5"/>
    <w:rsid w:val="0099444C"/>
    <w:rsid w:val="009A068D"/>
    <w:rsid w:val="009A7E1D"/>
    <w:rsid w:val="009B4D6E"/>
    <w:rsid w:val="00A3764C"/>
    <w:rsid w:val="00A6203F"/>
    <w:rsid w:val="00A679E5"/>
    <w:rsid w:val="00A80BD7"/>
    <w:rsid w:val="00A91AC5"/>
    <w:rsid w:val="00AE0857"/>
    <w:rsid w:val="00AF4789"/>
    <w:rsid w:val="00AF638A"/>
    <w:rsid w:val="00B3313E"/>
    <w:rsid w:val="00B42064"/>
    <w:rsid w:val="00B476D8"/>
    <w:rsid w:val="00BA05D6"/>
    <w:rsid w:val="00BC46E5"/>
    <w:rsid w:val="00BD2E35"/>
    <w:rsid w:val="00C07BCE"/>
    <w:rsid w:val="00C26BB5"/>
    <w:rsid w:val="00C3109B"/>
    <w:rsid w:val="00C45DE1"/>
    <w:rsid w:val="00C56E04"/>
    <w:rsid w:val="00CB06DC"/>
    <w:rsid w:val="00CF4235"/>
    <w:rsid w:val="00D64329"/>
    <w:rsid w:val="00D77C9E"/>
    <w:rsid w:val="00D9031D"/>
    <w:rsid w:val="00D978D0"/>
    <w:rsid w:val="00DA6881"/>
    <w:rsid w:val="00DB279F"/>
    <w:rsid w:val="00DB35D0"/>
    <w:rsid w:val="00DD4BFF"/>
    <w:rsid w:val="00DE736D"/>
    <w:rsid w:val="00DE7E0A"/>
    <w:rsid w:val="00E25DE5"/>
    <w:rsid w:val="00E343D4"/>
    <w:rsid w:val="00E42E24"/>
    <w:rsid w:val="00E75F48"/>
    <w:rsid w:val="00E762AC"/>
    <w:rsid w:val="00E8752F"/>
    <w:rsid w:val="00E917CA"/>
    <w:rsid w:val="00E97BED"/>
    <w:rsid w:val="00EB683F"/>
    <w:rsid w:val="00EC6415"/>
    <w:rsid w:val="00ED303E"/>
    <w:rsid w:val="00EE37DB"/>
    <w:rsid w:val="00F045C0"/>
    <w:rsid w:val="00F4183F"/>
    <w:rsid w:val="00F73C56"/>
    <w:rsid w:val="00F9178C"/>
    <w:rsid w:val="00F91D7C"/>
    <w:rsid w:val="00FA3ABF"/>
    <w:rsid w:val="00FB462E"/>
    <w:rsid w:val="00FE7E46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1DA0964"/>
  <w15:docId w15:val="{878FB420-87CD-4D84-B9F5-3CEB8C1F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F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FB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4D0E1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rsid w:val="004D0E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D0E1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Naglaeno">
    <w:name w:val="Strong"/>
    <w:qFormat/>
    <w:rsid w:val="004D0E14"/>
    <w:rPr>
      <w:b/>
      <w:bCs/>
    </w:rPr>
  </w:style>
  <w:style w:type="paragraph" w:styleId="Odlomakpopisa">
    <w:name w:val="List Paragraph"/>
    <w:basedOn w:val="Normal"/>
    <w:uiPriority w:val="34"/>
    <w:qFormat/>
    <w:rsid w:val="000A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62</cp:revision>
  <cp:lastPrinted>2024-08-09T07:51:00Z</cp:lastPrinted>
  <dcterms:created xsi:type="dcterms:W3CDTF">2022-04-13T10:45:00Z</dcterms:created>
  <dcterms:modified xsi:type="dcterms:W3CDTF">2024-08-28T12:36:00Z</dcterms:modified>
</cp:coreProperties>
</file>